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9595" w14:textId="77777777" w:rsidR="00B5544D" w:rsidRDefault="003C6548" w:rsidP="00346381">
      <w:pPr>
        <w:pStyle w:val="SemEspaamento"/>
      </w:pPr>
      <w:r w:rsidRPr="00346381">
        <w:t>E</w:t>
      </w:r>
      <w:r w:rsidR="00B5544D" w:rsidRPr="00346381">
        <w:t>RRATA</w:t>
      </w:r>
    </w:p>
    <w:p w14:paraId="17B900BB" w14:textId="77777777" w:rsidR="00346381" w:rsidRPr="00346381" w:rsidRDefault="00346381" w:rsidP="00346381">
      <w:pPr>
        <w:pStyle w:val="SemEspaamento"/>
      </w:pPr>
    </w:p>
    <w:p w14:paraId="666040BB" w14:textId="1F0CD421" w:rsidR="00B5544D" w:rsidRPr="00346381" w:rsidRDefault="00B5544D" w:rsidP="00346381">
      <w:pPr>
        <w:pStyle w:val="SemEspaamento"/>
      </w:pPr>
      <w:r w:rsidRPr="00346381">
        <w:t xml:space="preserve">DATA DE ABERTURA: </w:t>
      </w:r>
      <w:r w:rsidR="00346381" w:rsidRPr="00346381">
        <w:t>06/06/2023</w:t>
      </w:r>
      <w:r w:rsidRPr="00346381">
        <w:t xml:space="preserve"> - ÀS: </w:t>
      </w:r>
      <w:r w:rsidR="0046342E" w:rsidRPr="00346381">
        <w:t>08</w:t>
      </w:r>
      <w:r w:rsidRPr="00346381">
        <w:t>:30h.</w:t>
      </w:r>
    </w:p>
    <w:p w14:paraId="15A02A57" w14:textId="77777777" w:rsidR="00B5544D" w:rsidRPr="00346381" w:rsidRDefault="00B5544D" w:rsidP="00346381">
      <w:pPr>
        <w:pStyle w:val="SemEspaamento"/>
      </w:pPr>
      <w:r w:rsidRPr="00346381">
        <w:tab/>
      </w:r>
    </w:p>
    <w:p w14:paraId="2771A14E" w14:textId="77777777" w:rsidR="00346381" w:rsidRPr="00346381" w:rsidRDefault="00B5544D" w:rsidP="00346381">
      <w:pPr>
        <w:pStyle w:val="SemEspaamento"/>
      </w:pPr>
      <w:r w:rsidRPr="00346381">
        <w:t xml:space="preserve">OBJETO: </w:t>
      </w:r>
      <w:r w:rsidR="00E4422E" w:rsidRPr="00346381">
        <w:rPr>
          <w:rFonts w:cstheme="minorHAnsi"/>
          <w:w w:val="115"/>
        </w:rPr>
        <w:t xml:space="preserve">Constitui o objeto desta licitação a </w:t>
      </w:r>
      <w:bookmarkStart w:id="0" w:name="_Hlk135658900"/>
      <w:r w:rsidR="00346381" w:rsidRPr="00346381">
        <w:rPr>
          <w:lang w:eastAsia="pt-BR"/>
        </w:rPr>
        <w:t>CONTRATAÇÃO DE EMPRESA ESPECIALIZADA PARA PRESTAÇÃO DE SERVIÇOS DE ASSESSORIA E CONSULTORIA NA ÁREA DA SAÚDE PÚBLICA</w:t>
      </w:r>
      <w:r w:rsidR="00346381" w:rsidRPr="00346381">
        <w:t>, bem como as especificações mínimas, quantidades e valores máximos previstos no anexo I, deste edital.</w:t>
      </w:r>
    </w:p>
    <w:bookmarkEnd w:id="0"/>
    <w:p w14:paraId="5784FFEB" w14:textId="77777777" w:rsidR="00B5544D" w:rsidRPr="00346381" w:rsidRDefault="00B5544D" w:rsidP="00346381">
      <w:pPr>
        <w:pStyle w:val="SemEspaamento"/>
      </w:pPr>
    </w:p>
    <w:p w14:paraId="245AB70F" w14:textId="484A21AE" w:rsidR="00B5544D" w:rsidRPr="00346381" w:rsidRDefault="00B5544D" w:rsidP="00346381">
      <w:pPr>
        <w:pStyle w:val="SemEspaamento"/>
      </w:pPr>
      <w:r w:rsidRPr="00346381">
        <w:t xml:space="preserve">A Prefeitura Municipal de Guatambu, através de sua Pregoeira, devidamente autorizada, torna público para conhecimento dos interessados, ERRATA ao </w:t>
      </w:r>
      <w:r w:rsidR="0014311D" w:rsidRPr="00346381">
        <w:t>Processo Administrativo</w:t>
      </w:r>
      <w:r w:rsidRPr="00346381">
        <w:t xml:space="preserve"> nº 0</w:t>
      </w:r>
      <w:r w:rsidR="00346381" w:rsidRPr="00346381">
        <w:t>39</w:t>
      </w:r>
      <w:r w:rsidRPr="00346381">
        <w:t xml:space="preserve">/2023 Pregão </w:t>
      </w:r>
      <w:r w:rsidR="007E5661" w:rsidRPr="00346381">
        <w:t>Presencial 1</w:t>
      </w:r>
      <w:r w:rsidR="00346381" w:rsidRPr="00346381">
        <w:t>9</w:t>
      </w:r>
      <w:r w:rsidRPr="00346381">
        <w:t>/2023.</w:t>
      </w:r>
    </w:p>
    <w:p w14:paraId="472D8860" w14:textId="77777777" w:rsidR="00B5544D" w:rsidRPr="00346381" w:rsidRDefault="00B5544D" w:rsidP="00346381">
      <w:pPr>
        <w:pStyle w:val="SemEspaamento"/>
      </w:pPr>
    </w:p>
    <w:p w14:paraId="38D5A11E" w14:textId="77777777" w:rsidR="00B5544D" w:rsidRPr="00346381" w:rsidRDefault="00B5544D" w:rsidP="00346381">
      <w:pPr>
        <w:pStyle w:val="SemEspaamento"/>
      </w:pPr>
      <w:r w:rsidRPr="00346381">
        <w:rPr>
          <w:u w:val="single"/>
        </w:rPr>
        <w:t>Onde lê-se:</w:t>
      </w:r>
      <w:r w:rsidRPr="00346381">
        <w:t xml:space="preserve">  </w:t>
      </w:r>
      <w:r w:rsidR="00E759DB" w:rsidRPr="00346381">
        <w:t>12.2</w:t>
      </w:r>
      <w:r w:rsidRPr="00346381">
        <w:t xml:space="preserve"> </w:t>
      </w:r>
      <w:r w:rsidR="0046342E" w:rsidRPr="00346381">
        <w:t>A empresa licitante deverá apresentar os seguintes documentos:</w:t>
      </w:r>
    </w:p>
    <w:p w14:paraId="7692D85B" w14:textId="77777777" w:rsidR="00B5544D" w:rsidRPr="00346381" w:rsidRDefault="00B5544D" w:rsidP="00346381">
      <w:pPr>
        <w:pStyle w:val="SemEspaamento"/>
      </w:pPr>
    </w:p>
    <w:p w14:paraId="7A8320CD" w14:textId="77777777" w:rsidR="00B5544D" w:rsidRPr="00346381" w:rsidRDefault="00B5544D" w:rsidP="00346381">
      <w:pPr>
        <w:pStyle w:val="SemEspaamento"/>
        <w:rPr>
          <w:rFonts w:cstheme="minorHAnsi"/>
        </w:rPr>
      </w:pPr>
      <w:r w:rsidRPr="00346381">
        <w:rPr>
          <w:rFonts w:cstheme="minorHAnsi"/>
          <w:w w:val="115"/>
        </w:rPr>
        <w:t>-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Indicação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e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comprovação,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através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de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documento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hábil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(cópia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da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carteira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de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trabalho, registro de empregado, contrato de trabalho ou comprovação de pertencer ao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quadro social da empresa) que possui em seu quadro profissional técnico responsável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inscrito</w:t>
      </w:r>
      <w:r w:rsidRPr="00346381">
        <w:rPr>
          <w:rFonts w:cstheme="minorHAnsi"/>
          <w:spacing w:val="12"/>
          <w:w w:val="115"/>
        </w:rPr>
        <w:t xml:space="preserve"> </w:t>
      </w:r>
      <w:r w:rsidRPr="00346381">
        <w:rPr>
          <w:rFonts w:cstheme="minorHAnsi"/>
          <w:w w:val="115"/>
        </w:rPr>
        <w:t>ao</w:t>
      </w:r>
      <w:r w:rsidRPr="00346381">
        <w:rPr>
          <w:rFonts w:cstheme="minorHAnsi"/>
          <w:spacing w:val="12"/>
          <w:w w:val="115"/>
        </w:rPr>
        <w:t xml:space="preserve"> </w:t>
      </w:r>
      <w:r w:rsidRPr="00346381">
        <w:rPr>
          <w:rFonts w:cstheme="minorHAnsi"/>
          <w:w w:val="115"/>
        </w:rPr>
        <w:t>Conselho</w:t>
      </w:r>
      <w:r w:rsidRPr="00346381">
        <w:rPr>
          <w:rFonts w:cstheme="minorHAnsi"/>
          <w:spacing w:val="13"/>
          <w:w w:val="115"/>
        </w:rPr>
        <w:t xml:space="preserve"> </w:t>
      </w:r>
      <w:r w:rsidRPr="00346381">
        <w:rPr>
          <w:rFonts w:cstheme="minorHAnsi"/>
          <w:w w:val="115"/>
        </w:rPr>
        <w:t>Regional</w:t>
      </w:r>
      <w:r w:rsidRPr="00346381">
        <w:rPr>
          <w:rFonts w:cstheme="minorHAnsi"/>
          <w:spacing w:val="12"/>
          <w:w w:val="115"/>
        </w:rPr>
        <w:t xml:space="preserve"> </w:t>
      </w:r>
      <w:r w:rsidRPr="00346381">
        <w:rPr>
          <w:rFonts w:cstheme="minorHAnsi"/>
          <w:w w:val="115"/>
        </w:rPr>
        <w:t>de</w:t>
      </w:r>
      <w:r w:rsidRPr="00346381">
        <w:rPr>
          <w:rFonts w:cstheme="minorHAnsi"/>
          <w:spacing w:val="13"/>
          <w:w w:val="115"/>
        </w:rPr>
        <w:t xml:space="preserve"> </w:t>
      </w:r>
      <w:r w:rsidRPr="00346381">
        <w:rPr>
          <w:rFonts w:cstheme="minorHAnsi"/>
          <w:w w:val="115"/>
        </w:rPr>
        <w:t>Administração</w:t>
      </w:r>
      <w:r w:rsidRPr="00346381">
        <w:rPr>
          <w:rFonts w:cstheme="minorHAnsi"/>
          <w:spacing w:val="16"/>
          <w:w w:val="115"/>
        </w:rPr>
        <w:t xml:space="preserve"> </w:t>
      </w:r>
      <w:r w:rsidRPr="00346381">
        <w:rPr>
          <w:rFonts w:cstheme="minorHAnsi"/>
          <w:w w:val="115"/>
        </w:rPr>
        <w:t>–</w:t>
      </w:r>
      <w:r w:rsidRPr="00346381">
        <w:rPr>
          <w:rFonts w:cstheme="minorHAnsi"/>
          <w:spacing w:val="12"/>
          <w:w w:val="115"/>
        </w:rPr>
        <w:t xml:space="preserve"> </w:t>
      </w:r>
      <w:r w:rsidRPr="00346381">
        <w:rPr>
          <w:rFonts w:cstheme="minorHAnsi"/>
          <w:w w:val="115"/>
        </w:rPr>
        <w:t>CRA.</w:t>
      </w:r>
    </w:p>
    <w:p w14:paraId="138E6185" w14:textId="77777777" w:rsidR="00B5544D" w:rsidRPr="00346381" w:rsidRDefault="00B5544D" w:rsidP="00346381">
      <w:pPr>
        <w:pStyle w:val="SemEspaamento"/>
        <w:rPr>
          <w:rFonts w:cstheme="minorHAnsi"/>
        </w:rPr>
      </w:pPr>
      <w:r w:rsidRPr="00346381">
        <w:rPr>
          <w:rFonts w:cstheme="minorHAnsi"/>
          <w:w w:val="115"/>
        </w:rPr>
        <w:t>- Prova de inscrição válida do profissional indicado no item XIII no Conselho Regional</w:t>
      </w:r>
      <w:r w:rsidRPr="00346381">
        <w:rPr>
          <w:rFonts w:cstheme="minorHAnsi"/>
          <w:spacing w:val="1"/>
          <w:w w:val="115"/>
        </w:rPr>
        <w:t xml:space="preserve"> </w:t>
      </w:r>
      <w:r w:rsidRPr="00346381">
        <w:rPr>
          <w:rFonts w:cstheme="minorHAnsi"/>
          <w:w w:val="115"/>
        </w:rPr>
        <w:t>de</w:t>
      </w:r>
      <w:r w:rsidRPr="00346381">
        <w:rPr>
          <w:rFonts w:cstheme="minorHAnsi"/>
          <w:spacing w:val="13"/>
          <w:w w:val="115"/>
        </w:rPr>
        <w:t xml:space="preserve"> </w:t>
      </w:r>
      <w:r w:rsidRPr="00346381">
        <w:rPr>
          <w:rFonts w:cstheme="minorHAnsi"/>
          <w:w w:val="115"/>
        </w:rPr>
        <w:t>Administração</w:t>
      </w:r>
      <w:r w:rsidRPr="00346381">
        <w:rPr>
          <w:rFonts w:cstheme="minorHAnsi"/>
          <w:spacing w:val="14"/>
          <w:w w:val="115"/>
        </w:rPr>
        <w:t xml:space="preserve"> </w:t>
      </w:r>
      <w:r w:rsidRPr="00346381">
        <w:rPr>
          <w:rFonts w:cstheme="minorHAnsi"/>
          <w:w w:val="115"/>
        </w:rPr>
        <w:t>(CRA).</w:t>
      </w:r>
    </w:p>
    <w:p w14:paraId="583FE755" w14:textId="77777777" w:rsidR="00B5544D" w:rsidRPr="00346381" w:rsidRDefault="00B5544D" w:rsidP="00346381">
      <w:pPr>
        <w:pStyle w:val="SemEspaamento"/>
        <w:rPr>
          <w:rFonts w:cstheme="minorHAnsi"/>
        </w:rPr>
      </w:pPr>
      <w:r w:rsidRPr="00346381">
        <w:rPr>
          <w:rFonts w:cstheme="minorHAnsi"/>
          <w:w w:val="110"/>
        </w:rPr>
        <w:t>-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Declaração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informando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nome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do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profissional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responsável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pela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coordenação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do</w:t>
      </w:r>
      <w:r w:rsidRPr="00346381">
        <w:rPr>
          <w:rFonts w:cstheme="minorHAnsi"/>
          <w:spacing w:val="1"/>
          <w:w w:val="110"/>
        </w:rPr>
        <w:t xml:space="preserve"> </w:t>
      </w:r>
      <w:r w:rsidRPr="00346381">
        <w:rPr>
          <w:rFonts w:cstheme="minorHAnsi"/>
          <w:w w:val="110"/>
        </w:rPr>
        <w:t>processo</w:t>
      </w:r>
      <w:r w:rsidRPr="00346381">
        <w:rPr>
          <w:rFonts w:cstheme="minorHAnsi"/>
          <w:spacing w:val="20"/>
          <w:w w:val="110"/>
        </w:rPr>
        <w:t xml:space="preserve"> </w:t>
      </w:r>
      <w:r w:rsidRPr="00346381">
        <w:rPr>
          <w:rFonts w:cstheme="minorHAnsi"/>
          <w:w w:val="110"/>
        </w:rPr>
        <w:t>de</w:t>
      </w:r>
      <w:r w:rsidRPr="00346381">
        <w:rPr>
          <w:rFonts w:cstheme="minorHAnsi"/>
          <w:spacing w:val="20"/>
          <w:w w:val="110"/>
        </w:rPr>
        <w:t xml:space="preserve"> </w:t>
      </w:r>
      <w:r w:rsidRPr="00346381">
        <w:rPr>
          <w:rFonts w:cstheme="minorHAnsi"/>
          <w:w w:val="110"/>
        </w:rPr>
        <w:t>elaboração,</w:t>
      </w:r>
      <w:r w:rsidRPr="00346381">
        <w:rPr>
          <w:rFonts w:cstheme="minorHAnsi"/>
          <w:spacing w:val="19"/>
          <w:w w:val="110"/>
        </w:rPr>
        <w:t xml:space="preserve"> </w:t>
      </w:r>
      <w:r w:rsidRPr="00346381">
        <w:rPr>
          <w:rFonts w:cstheme="minorHAnsi"/>
          <w:w w:val="110"/>
        </w:rPr>
        <w:t>aplicação</w:t>
      </w:r>
      <w:r w:rsidRPr="00346381">
        <w:rPr>
          <w:rFonts w:cstheme="minorHAnsi"/>
          <w:spacing w:val="19"/>
          <w:w w:val="110"/>
        </w:rPr>
        <w:t xml:space="preserve"> </w:t>
      </w:r>
      <w:r w:rsidRPr="00346381">
        <w:rPr>
          <w:rFonts w:cstheme="minorHAnsi"/>
          <w:w w:val="110"/>
        </w:rPr>
        <w:t>e</w:t>
      </w:r>
      <w:r w:rsidRPr="00346381">
        <w:rPr>
          <w:rFonts w:cstheme="minorHAnsi"/>
          <w:spacing w:val="20"/>
          <w:w w:val="110"/>
        </w:rPr>
        <w:t xml:space="preserve"> </w:t>
      </w:r>
      <w:r w:rsidRPr="00346381">
        <w:rPr>
          <w:rFonts w:cstheme="minorHAnsi"/>
          <w:w w:val="110"/>
        </w:rPr>
        <w:t>correção</w:t>
      </w:r>
      <w:r w:rsidRPr="00346381">
        <w:rPr>
          <w:rFonts w:cstheme="minorHAnsi"/>
          <w:spacing w:val="18"/>
          <w:w w:val="110"/>
        </w:rPr>
        <w:t xml:space="preserve"> </w:t>
      </w:r>
      <w:r w:rsidRPr="00346381">
        <w:rPr>
          <w:rFonts w:cstheme="minorHAnsi"/>
          <w:w w:val="110"/>
        </w:rPr>
        <w:t>das</w:t>
      </w:r>
      <w:r w:rsidRPr="00346381">
        <w:rPr>
          <w:rFonts w:cstheme="minorHAnsi"/>
          <w:spacing w:val="19"/>
          <w:w w:val="110"/>
        </w:rPr>
        <w:t xml:space="preserve"> </w:t>
      </w:r>
      <w:r w:rsidRPr="00346381">
        <w:rPr>
          <w:rFonts w:cstheme="minorHAnsi"/>
          <w:w w:val="110"/>
        </w:rPr>
        <w:t>provas</w:t>
      </w:r>
      <w:r w:rsidRPr="00346381">
        <w:rPr>
          <w:rFonts w:cstheme="minorHAnsi"/>
          <w:spacing w:val="20"/>
          <w:w w:val="110"/>
        </w:rPr>
        <w:t xml:space="preserve"> </w:t>
      </w:r>
      <w:r w:rsidRPr="00346381">
        <w:rPr>
          <w:rFonts w:cstheme="minorHAnsi"/>
          <w:w w:val="110"/>
        </w:rPr>
        <w:t>escritas.</w:t>
      </w:r>
    </w:p>
    <w:p w14:paraId="269A94AD" w14:textId="77777777" w:rsidR="00B5544D" w:rsidRPr="00346381" w:rsidRDefault="00B5544D" w:rsidP="00346381">
      <w:pPr>
        <w:pStyle w:val="SemEspaamento"/>
      </w:pPr>
    </w:p>
    <w:p w14:paraId="134680CD" w14:textId="77777777" w:rsidR="00B5544D" w:rsidRPr="00346381" w:rsidRDefault="00B5544D" w:rsidP="00346381">
      <w:pPr>
        <w:pStyle w:val="SemEspaamento"/>
      </w:pPr>
      <w:r w:rsidRPr="00346381">
        <w:rPr>
          <w:rFonts w:eastAsia="Batang"/>
          <w:color w:val="231F20"/>
          <w:u w:val="single"/>
        </w:rPr>
        <w:t>Leia-se:</w:t>
      </w:r>
      <w:r w:rsidRPr="00346381">
        <w:rPr>
          <w:rFonts w:eastAsia="Batang"/>
          <w:color w:val="231F20"/>
        </w:rPr>
        <w:t xml:space="preserve"> </w:t>
      </w:r>
      <w:r w:rsidR="00AF5523" w:rsidRPr="00346381">
        <w:t>12.2 A empresa licitante deverá apresentar os seguintes documentos:</w:t>
      </w:r>
      <w:r w:rsidRPr="00346381">
        <w:rPr>
          <w:rFonts w:eastAsia="Batang"/>
          <w:color w:val="231F20"/>
        </w:rPr>
        <w:t xml:space="preserve"> </w:t>
      </w:r>
    </w:p>
    <w:p w14:paraId="12C7E4AF" w14:textId="77777777" w:rsidR="00B5544D" w:rsidRPr="00346381" w:rsidRDefault="00B5544D" w:rsidP="00346381">
      <w:pPr>
        <w:pStyle w:val="SemEspaamento"/>
      </w:pPr>
    </w:p>
    <w:p w14:paraId="199CC77F" w14:textId="77777777" w:rsidR="00B3670D" w:rsidRPr="00346381" w:rsidRDefault="00B5544D" w:rsidP="00346381">
      <w:pPr>
        <w:pStyle w:val="SemEspaamento"/>
      </w:pPr>
      <w:r w:rsidRPr="00346381">
        <w:t xml:space="preserve">I – </w:t>
      </w:r>
      <w:r w:rsidR="00AF5523" w:rsidRPr="00346381">
        <w:t>Exclua-se</w:t>
      </w:r>
    </w:p>
    <w:p w14:paraId="2E9E1646" w14:textId="77777777" w:rsidR="00B3670D" w:rsidRPr="00346381" w:rsidRDefault="00B3670D" w:rsidP="00346381">
      <w:pPr>
        <w:pStyle w:val="SemEspaamento"/>
      </w:pPr>
      <w:r w:rsidRPr="00346381">
        <w:t xml:space="preserve">II – </w:t>
      </w:r>
      <w:r w:rsidR="00AF5523" w:rsidRPr="00346381">
        <w:t>Exclua</w:t>
      </w:r>
      <w:r w:rsidRPr="00346381">
        <w:t>-se</w:t>
      </w:r>
    </w:p>
    <w:p w14:paraId="01C94BAF" w14:textId="5902B724" w:rsidR="00B3670D" w:rsidRPr="00346381" w:rsidRDefault="00B3670D" w:rsidP="00346381">
      <w:pPr>
        <w:pStyle w:val="SemEspaamento"/>
      </w:pPr>
      <w:r w:rsidRPr="00346381">
        <w:rPr>
          <w:rFonts w:cstheme="minorHAnsi"/>
          <w:w w:val="110"/>
        </w:rPr>
        <w:t xml:space="preserve">III - </w:t>
      </w:r>
      <w:r w:rsidR="00346381" w:rsidRPr="00346381">
        <w:t>Exclua-se</w:t>
      </w:r>
      <w:r w:rsidR="00346381" w:rsidRPr="00346381">
        <w:rPr>
          <w:rFonts w:cstheme="minorHAnsi"/>
          <w:w w:val="110"/>
        </w:rPr>
        <w:t xml:space="preserve"> </w:t>
      </w:r>
    </w:p>
    <w:p w14:paraId="22691A4B" w14:textId="77777777" w:rsidR="00B5544D" w:rsidRPr="00346381" w:rsidRDefault="00B5544D" w:rsidP="00346381">
      <w:pPr>
        <w:pStyle w:val="SemEspaamento"/>
      </w:pPr>
      <w:r w:rsidRPr="00346381">
        <w:t>Não havendo alteração de datas de abertura do processo fica mantido conforme descrito abaixo:</w:t>
      </w:r>
    </w:p>
    <w:p w14:paraId="35227F0C" w14:textId="77777777" w:rsidR="00B5544D" w:rsidRPr="00346381" w:rsidRDefault="00B5544D" w:rsidP="00346381">
      <w:pPr>
        <w:pStyle w:val="SemEspaamento"/>
      </w:pPr>
    </w:p>
    <w:p w14:paraId="0770CB00" w14:textId="0A4184D6" w:rsidR="00E74E5D" w:rsidRPr="00346381" w:rsidRDefault="00E1148E" w:rsidP="00346381">
      <w:pPr>
        <w:pStyle w:val="SemEspaamento"/>
      </w:pPr>
      <w:r w:rsidRPr="00346381">
        <w:t xml:space="preserve">Data para retirada deste edital: </w:t>
      </w:r>
      <w:r w:rsidRPr="00346381">
        <w:rPr>
          <w:color w:val="FF0000"/>
        </w:rPr>
        <w:t xml:space="preserve">A partir de </w:t>
      </w:r>
      <w:r w:rsidR="00346381" w:rsidRPr="00346381">
        <w:rPr>
          <w:color w:val="FF0000"/>
        </w:rPr>
        <w:t>24/05</w:t>
      </w:r>
      <w:r w:rsidRPr="00346381">
        <w:rPr>
          <w:color w:val="FF0000"/>
        </w:rPr>
        <w:t xml:space="preserve">/2023 até </w:t>
      </w:r>
      <w:r w:rsidR="00346381" w:rsidRPr="00346381">
        <w:rPr>
          <w:color w:val="FF0000"/>
        </w:rPr>
        <w:t>06/06</w:t>
      </w:r>
      <w:r w:rsidRPr="00346381">
        <w:rPr>
          <w:color w:val="FF0000"/>
        </w:rPr>
        <w:t>/2023 às 08:00 horas</w:t>
      </w:r>
      <w:r w:rsidRPr="00346381">
        <w:t xml:space="preserve">. </w:t>
      </w:r>
    </w:p>
    <w:p w14:paraId="0D287819" w14:textId="29EAF954" w:rsidR="009F1725" w:rsidRPr="00346381" w:rsidRDefault="00E1148E" w:rsidP="00346381">
      <w:pPr>
        <w:pStyle w:val="SemEspaamento"/>
      </w:pPr>
      <w:r w:rsidRPr="00346381">
        <w:t xml:space="preserve">Data e hora limite para credenciamento e/ou entrega dos envelopes: </w:t>
      </w:r>
      <w:r w:rsidRPr="00346381">
        <w:rPr>
          <w:color w:val="FF0000"/>
        </w:rPr>
        <w:t xml:space="preserve">até às 08:15 horas do dia </w:t>
      </w:r>
      <w:r w:rsidR="00346381" w:rsidRPr="00346381">
        <w:rPr>
          <w:color w:val="FF0000"/>
        </w:rPr>
        <w:t>06/06</w:t>
      </w:r>
      <w:r w:rsidRPr="00346381">
        <w:rPr>
          <w:color w:val="FF0000"/>
        </w:rPr>
        <w:t>/2023</w:t>
      </w:r>
      <w:r w:rsidRPr="00346381">
        <w:t xml:space="preserve">. </w:t>
      </w:r>
    </w:p>
    <w:p w14:paraId="64941A4A" w14:textId="4FB6BE2A" w:rsidR="009F1725" w:rsidRPr="00346381" w:rsidRDefault="00E1148E" w:rsidP="00346381">
      <w:pPr>
        <w:pStyle w:val="SemEspaamento"/>
      </w:pPr>
      <w:r w:rsidRPr="00346381">
        <w:t xml:space="preserve">Data e hora para abertura da sessão pública presencial: </w:t>
      </w:r>
      <w:r w:rsidRPr="00346381">
        <w:rPr>
          <w:color w:val="FF0000"/>
        </w:rPr>
        <w:t xml:space="preserve">dia </w:t>
      </w:r>
      <w:r w:rsidR="00346381" w:rsidRPr="00346381">
        <w:rPr>
          <w:color w:val="FF0000"/>
        </w:rPr>
        <w:t>06/06</w:t>
      </w:r>
      <w:r w:rsidRPr="00346381">
        <w:rPr>
          <w:color w:val="FF0000"/>
        </w:rPr>
        <w:t>/2023 às 08:30 horas</w:t>
      </w:r>
      <w:r w:rsidRPr="00346381">
        <w:t>.</w:t>
      </w:r>
    </w:p>
    <w:p w14:paraId="20C18677" w14:textId="77777777" w:rsidR="003C6548" w:rsidRPr="00346381" w:rsidRDefault="003C6548" w:rsidP="00346381">
      <w:pPr>
        <w:pStyle w:val="SemEspaamento"/>
      </w:pPr>
    </w:p>
    <w:p w14:paraId="3B504731" w14:textId="77777777" w:rsidR="00B5544D" w:rsidRPr="00346381" w:rsidRDefault="00E1148E" w:rsidP="00346381">
      <w:pPr>
        <w:pStyle w:val="SemEspaamento"/>
      </w:pPr>
      <w:r w:rsidRPr="00346381">
        <w:t>Endereço: Rua Manoel Rolim de Moura, 825, Centro, Guatambu, SC</w:t>
      </w:r>
    </w:p>
    <w:p w14:paraId="11C7F2FA" w14:textId="77777777" w:rsidR="00B5544D" w:rsidRPr="00346381" w:rsidRDefault="00B5544D" w:rsidP="00346381">
      <w:pPr>
        <w:pStyle w:val="SemEspaamento"/>
      </w:pPr>
    </w:p>
    <w:p w14:paraId="123FA1BF" w14:textId="77777777" w:rsidR="003C6548" w:rsidRPr="00346381" w:rsidRDefault="003C6548" w:rsidP="00346381">
      <w:pPr>
        <w:pStyle w:val="SemEspaamento"/>
      </w:pPr>
      <w:r w:rsidRPr="00346381">
        <w:t>Não havendo expediente ou ocorrendo qualquer falta superveniente que impeça a realização do certame na data marcada, a sessão será automaticamente transferida para o primeiro dia útil subsequente, no mesmo horário e endereço anteriormente estabelecido, desde que não haja comunicação do pregoeiro em contrário</w:t>
      </w:r>
    </w:p>
    <w:p w14:paraId="2E2CE0A6" w14:textId="77777777" w:rsidR="003C6548" w:rsidRPr="00346381" w:rsidRDefault="003C6548" w:rsidP="00346381">
      <w:pPr>
        <w:pStyle w:val="SemEspaamento"/>
      </w:pPr>
    </w:p>
    <w:p w14:paraId="1ADC303D" w14:textId="77777777" w:rsidR="00346381" w:rsidRDefault="00346381" w:rsidP="00E759D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mbria" w:hAnsi="Cambria" w:cstheme="majorHAnsi"/>
          <w:sz w:val="22"/>
          <w:szCs w:val="22"/>
        </w:rPr>
      </w:pPr>
    </w:p>
    <w:p w14:paraId="0AB305FE" w14:textId="76CFBEEB" w:rsidR="00B5544D" w:rsidRPr="00346381" w:rsidRDefault="00B5544D" w:rsidP="00E759D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mbria" w:hAnsi="Cambria" w:cstheme="majorHAnsi"/>
          <w:sz w:val="22"/>
          <w:szCs w:val="22"/>
        </w:rPr>
      </w:pPr>
      <w:r w:rsidRPr="00346381">
        <w:rPr>
          <w:rFonts w:ascii="Cambria" w:hAnsi="Cambria" w:cstheme="majorHAnsi"/>
          <w:sz w:val="22"/>
          <w:szCs w:val="22"/>
        </w:rPr>
        <w:t xml:space="preserve">Guatambu/SC, </w:t>
      </w:r>
      <w:r w:rsidR="00346381" w:rsidRPr="00346381">
        <w:rPr>
          <w:rFonts w:ascii="Cambria" w:hAnsi="Cambria" w:cstheme="majorHAnsi"/>
          <w:sz w:val="22"/>
          <w:szCs w:val="22"/>
        </w:rPr>
        <w:t>3</w:t>
      </w:r>
      <w:r w:rsidR="009F1725" w:rsidRPr="00346381">
        <w:rPr>
          <w:rFonts w:ascii="Cambria" w:hAnsi="Cambria" w:cstheme="majorHAnsi"/>
          <w:sz w:val="22"/>
          <w:szCs w:val="22"/>
        </w:rPr>
        <w:t>0</w:t>
      </w:r>
      <w:r w:rsidRPr="00346381">
        <w:rPr>
          <w:rFonts w:ascii="Cambria" w:hAnsi="Cambria" w:cstheme="majorHAnsi"/>
          <w:sz w:val="22"/>
          <w:szCs w:val="22"/>
        </w:rPr>
        <w:t xml:space="preserve"> de </w:t>
      </w:r>
      <w:r w:rsidR="009F1725" w:rsidRPr="00346381">
        <w:rPr>
          <w:rFonts w:ascii="Cambria" w:hAnsi="Cambria" w:cstheme="majorHAnsi"/>
          <w:sz w:val="22"/>
          <w:szCs w:val="22"/>
        </w:rPr>
        <w:t>maio</w:t>
      </w:r>
      <w:r w:rsidRPr="00346381">
        <w:rPr>
          <w:rFonts w:ascii="Cambria" w:hAnsi="Cambria" w:cstheme="majorHAnsi"/>
          <w:sz w:val="22"/>
          <w:szCs w:val="22"/>
        </w:rPr>
        <w:t xml:space="preserve"> de 2023.</w:t>
      </w:r>
    </w:p>
    <w:p w14:paraId="10F991E8" w14:textId="77777777" w:rsidR="00B5544D" w:rsidRPr="00346381" w:rsidRDefault="00B5544D" w:rsidP="00E759DB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</w:p>
    <w:p w14:paraId="515F2056" w14:textId="77777777" w:rsidR="00B5544D" w:rsidRPr="00346381" w:rsidRDefault="00B5544D" w:rsidP="00E759DB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</w:p>
    <w:p w14:paraId="49685FC7" w14:textId="77777777" w:rsidR="00B5544D" w:rsidRPr="00346381" w:rsidRDefault="00B5544D" w:rsidP="00E759DB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</w:p>
    <w:p w14:paraId="442F3BA5" w14:textId="77777777" w:rsidR="00B5544D" w:rsidRPr="00346381" w:rsidRDefault="00B5544D" w:rsidP="00E759DB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  <w:r w:rsidRPr="00346381">
        <w:rPr>
          <w:rFonts w:ascii="Cambria" w:hAnsi="Cambria" w:cstheme="majorHAnsi"/>
          <w:sz w:val="22"/>
          <w:szCs w:val="22"/>
        </w:rPr>
        <w:t>Talita Ferreira da Silva</w:t>
      </w:r>
    </w:p>
    <w:p w14:paraId="78F9BC4F" w14:textId="2F5DB91C" w:rsidR="00B5544D" w:rsidRPr="00346381" w:rsidRDefault="00B5544D" w:rsidP="00346381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Cambria" w:hAnsi="Cambria" w:cstheme="majorHAnsi"/>
        </w:rPr>
      </w:pPr>
      <w:r w:rsidRPr="00346381">
        <w:rPr>
          <w:rFonts w:ascii="Cambria" w:hAnsi="Cambria" w:cstheme="majorHAnsi"/>
          <w:sz w:val="22"/>
          <w:szCs w:val="22"/>
        </w:rPr>
        <w:t>Pregoeira</w:t>
      </w:r>
    </w:p>
    <w:p w14:paraId="1FBA0921" w14:textId="77777777" w:rsidR="003C5A42" w:rsidRPr="00346381" w:rsidRDefault="00346381" w:rsidP="00E759DB">
      <w:pPr>
        <w:jc w:val="both"/>
        <w:rPr>
          <w:rFonts w:ascii="Cambria" w:hAnsi="Cambria"/>
        </w:rPr>
      </w:pPr>
    </w:p>
    <w:sectPr w:rsidR="003C5A42" w:rsidRPr="00346381" w:rsidSect="008A5556">
      <w:headerReference w:type="default" r:id="rId7"/>
      <w:footerReference w:type="default" r:id="rId8"/>
      <w:pgSz w:w="11906" w:h="16838"/>
      <w:pgMar w:top="851" w:right="1134" w:bottom="1134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D86B" w14:textId="77777777" w:rsidR="008547E7" w:rsidRDefault="00795FB2">
      <w:pPr>
        <w:spacing w:after="0" w:line="240" w:lineRule="auto"/>
      </w:pPr>
      <w:r>
        <w:separator/>
      </w:r>
    </w:p>
  </w:endnote>
  <w:endnote w:type="continuationSeparator" w:id="0">
    <w:p w14:paraId="758195D4" w14:textId="77777777" w:rsidR="008547E7" w:rsidRDefault="007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467" w14:textId="77777777" w:rsidR="00984148" w:rsidRDefault="0003093B" w:rsidP="006A2811">
    <w:pPr>
      <w:pStyle w:val="Rodap"/>
      <w:ind w:left="-142"/>
    </w:pPr>
    <w:r>
      <w:rPr>
        <w:rFonts w:ascii="Book Antiqua" w:hAnsi="Book Antiqua" w:cs="Microsoft New Tai Lue"/>
        <w:noProof/>
        <w:sz w:val="14"/>
        <w:szCs w:val="14"/>
        <w:lang w:eastAsia="pt-BR"/>
      </w:rPr>
      <w:drawing>
        <wp:inline distT="0" distB="0" distL="0" distR="0" wp14:anchorId="532D7ECC" wp14:editId="136630E7">
          <wp:extent cx="6085094" cy="4571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" t="4" r="12754" b="14752"/>
                  <a:stretch/>
                </pic:blipFill>
                <pic:spPr bwMode="auto">
                  <a:xfrm flipV="1">
                    <a:off x="0" y="0"/>
                    <a:ext cx="29233556" cy="21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F627" w14:textId="77777777" w:rsidR="008547E7" w:rsidRDefault="00795FB2">
      <w:pPr>
        <w:spacing w:after="0" w:line="240" w:lineRule="auto"/>
      </w:pPr>
      <w:r>
        <w:separator/>
      </w:r>
    </w:p>
  </w:footnote>
  <w:footnote w:type="continuationSeparator" w:id="0">
    <w:p w14:paraId="7834063F" w14:textId="77777777" w:rsidR="008547E7" w:rsidRDefault="0079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A01" w14:textId="77777777" w:rsidR="004908DF" w:rsidRDefault="0003093B">
    <w:pPr>
      <w:pStyle w:val="Cabealho"/>
    </w:pPr>
    <w:r w:rsidRPr="004908DF">
      <w:rPr>
        <w:noProof/>
      </w:rPr>
      <w:drawing>
        <wp:inline distT="0" distB="0" distL="0" distR="0" wp14:anchorId="32DCD2AB" wp14:editId="5C8AC828">
          <wp:extent cx="5760085" cy="91694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918"/>
    <w:multiLevelType w:val="hybridMultilevel"/>
    <w:tmpl w:val="BA722C1E"/>
    <w:lvl w:ilvl="0" w:tplc="C868B4E2">
      <w:start w:val="1"/>
      <w:numFmt w:val="upperRoman"/>
      <w:lvlText w:val="%1"/>
      <w:lvlJc w:val="left"/>
      <w:pPr>
        <w:ind w:left="383" w:hanging="164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pt-PT" w:eastAsia="en-US" w:bidi="ar-SA"/>
      </w:rPr>
    </w:lvl>
    <w:lvl w:ilvl="1" w:tplc="FA202CA6">
      <w:numFmt w:val="bullet"/>
      <w:lvlText w:val="•"/>
      <w:lvlJc w:val="left"/>
      <w:pPr>
        <w:ind w:left="1382" w:hanging="164"/>
      </w:pPr>
      <w:rPr>
        <w:rFonts w:hint="default"/>
        <w:lang w:val="pt-PT" w:eastAsia="en-US" w:bidi="ar-SA"/>
      </w:rPr>
    </w:lvl>
    <w:lvl w:ilvl="2" w:tplc="46FC99A2">
      <w:numFmt w:val="bullet"/>
      <w:lvlText w:val="•"/>
      <w:lvlJc w:val="left"/>
      <w:pPr>
        <w:ind w:left="2385" w:hanging="164"/>
      </w:pPr>
      <w:rPr>
        <w:rFonts w:hint="default"/>
        <w:lang w:val="pt-PT" w:eastAsia="en-US" w:bidi="ar-SA"/>
      </w:rPr>
    </w:lvl>
    <w:lvl w:ilvl="3" w:tplc="88161CE8">
      <w:numFmt w:val="bullet"/>
      <w:lvlText w:val="•"/>
      <w:lvlJc w:val="left"/>
      <w:pPr>
        <w:ind w:left="3387" w:hanging="164"/>
      </w:pPr>
      <w:rPr>
        <w:rFonts w:hint="default"/>
        <w:lang w:val="pt-PT" w:eastAsia="en-US" w:bidi="ar-SA"/>
      </w:rPr>
    </w:lvl>
    <w:lvl w:ilvl="4" w:tplc="487E5A7E">
      <w:numFmt w:val="bullet"/>
      <w:lvlText w:val="•"/>
      <w:lvlJc w:val="left"/>
      <w:pPr>
        <w:ind w:left="4390" w:hanging="164"/>
      </w:pPr>
      <w:rPr>
        <w:rFonts w:hint="default"/>
        <w:lang w:val="pt-PT" w:eastAsia="en-US" w:bidi="ar-SA"/>
      </w:rPr>
    </w:lvl>
    <w:lvl w:ilvl="5" w:tplc="08AAD9C6">
      <w:numFmt w:val="bullet"/>
      <w:lvlText w:val="•"/>
      <w:lvlJc w:val="left"/>
      <w:pPr>
        <w:ind w:left="5393" w:hanging="164"/>
      </w:pPr>
      <w:rPr>
        <w:rFonts w:hint="default"/>
        <w:lang w:val="pt-PT" w:eastAsia="en-US" w:bidi="ar-SA"/>
      </w:rPr>
    </w:lvl>
    <w:lvl w:ilvl="6" w:tplc="2E607B84">
      <w:numFmt w:val="bullet"/>
      <w:lvlText w:val="•"/>
      <w:lvlJc w:val="left"/>
      <w:pPr>
        <w:ind w:left="6395" w:hanging="164"/>
      </w:pPr>
      <w:rPr>
        <w:rFonts w:hint="default"/>
        <w:lang w:val="pt-PT" w:eastAsia="en-US" w:bidi="ar-SA"/>
      </w:rPr>
    </w:lvl>
    <w:lvl w:ilvl="7" w:tplc="114C103E">
      <w:numFmt w:val="bullet"/>
      <w:lvlText w:val="•"/>
      <w:lvlJc w:val="left"/>
      <w:pPr>
        <w:ind w:left="7398" w:hanging="164"/>
      </w:pPr>
      <w:rPr>
        <w:rFonts w:hint="default"/>
        <w:lang w:val="pt-PT" w:eastAsia="en-US" w:bidi="ar-SA"/>
      </w:rPr>
    </w:lvl>
    <w:lvl w:ilvl="8" w:tplc="90E41870">
      <w:numFmt w:val="bullet"/>
      <w:lvlText w:val="•"/>
      <w:lvlJc w:val="left"/>
      <w:pPr>
        <w:ind w:left="8401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2DC6391E"/>
    <w:multiLevelType w:val="hybridMultilevel"/>
    <w:tmpl w:val="B6C8CF7C"/>
    <w:lvl w:ilvl="0" w:tplc="0504AAC2">
      <w:start w:val="6"/>
      <w:numFmt w:val="decimal"/>
      <w:lvlText w:val="%1)"/>
      <w:lvlJc w:val="left"/>
      <w:pPr>
        <w:ind w:left="5682" w:hanging="360"/>
      </w:pPr>
      <w:rPr>
        <w:rFonts w:hint="default"/>
        <w:w w:val="110"/>
      </w:rPr>
    </w:lvl>
    <w:lvl w:ilvl="1" w:tplc="7666AFDC">
      <w:start w:val="1"/>
      <w:numFmt w:val="lowerLetter"/>
      <w:lvlText w:val="%2)"/>
      <w:lvlJc w:val="left"/>
      <w:pPr>
        <w:ind w:left="6402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7122" w:hanging="180"/>
      </w:pPr>
    </w:lvl>
    <w:lvl w:ilvl="3" w:tplc="0416000F" w:tentative="1">
      <w:start w:val="1"/>
      <w:numFmt w:val="decimal"/>
      <w:lvlText w:val="%4."/>
      <w:lvlJc w:val="left"/>
      <w:pPr>
        <w:ind w:left="7842" w:hanging="360"/>
      </w:pPr>
    </w:lvl>
    <w:lvl w:ilvl="4" w:tplc="04160019" w:tentative="1">
      <w:start w:val="1"/>
      <w:numFmt w:val="lowerLetter"/>
      <w:lvlText w:val="%5."/>
      <w:lvlJc w:val="left"/>
      <w:pPr>
        <w:ind w:left="8562" w:hanging="360"/>
      </w:pPr>
    </w:lvl>
    <w:lvl w:ilvl="5" w:tplc="0416001B" w:tentative="1">
      <w:start w:val="1"/>
      <w:numFmt w:val="lowerRoman"/>
      <w:lvlText w:val="%6."/>
      <w:lvlJc w:val="right"/>
      <w:pPr>
        <w:ind w:left="9282" w:hanging="180"/>
      </w:pPr>
    </w:lvl>
    <w:lvl w:ilvl="6" w:tplc="0416000F" w:tentative="1">
      <w:start w:val="1"/>
      <w:numFmt w:val="decimal"/>
      <w:lvlText w:val="%7."/>
      <w:lvlJc w:val="left"/>
      <w:pPr>
        <w:ind w:left="10002" w:hanging="360"/>
      </w:pPr>
    </w:lvl>
    <w:lvl w:ilvl="7" w:tplc="04160019" w:tentative="1">
      <w:start w:val="1"/>
      <w:numFmt w:val="lowerLetter"/>
      <w:lvlText w:val="%8."/>
      <w:lvlJc w:val="left"/>
      <w:pPr>
        <w:ind w:left="10722" w:hanging="360"/>
      </w:pPr>
    </w:lvl>
    <w:lvl w:ilvl="8" w:tplc="0416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" w15:restartNumberingAfterBreak="0">
    <w:nsid w:val="419A7759"/>
    <w:multiLevelType w:val="hybridMultilevel"/>
    <w:tmpl w:val="C16E1EA4"/>
    <w:lvl w:ilvl="0" w:tplc="7666AFDC">
      <w:start w:val="1"/>
      <w:numFmt w:val="lowerLetter"/>
      <w:lvlText w:val="%1)"/>
      <w:lvlJc w:val="left"/>
      <w:pPr>
        <w:ind w:left="64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4652">
    <w:abstractNumId w:val="1"/>
  </w:num>
  <w:num w:numId="2" w16cid:durableId="2012098845">
    <w:abstractNumId w:val="2"/>
  </w:num>
  <w:num w:numId="3" w16cid:durableId="2444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D"/>
    <w:rsid w:val="0003093B"/>
    <w:rsid w:val="0014311D"/>
    <w:rsid w:val="00263CFC"/>
    <w:rsid w:val="00346381"/>
    <w:rsid w:val="003C6548"/>
    <w:rsid w:val="003F0374"/>
    <w:rsid w:val="0046342E"/>
    <w:rsid w:val="00586221"/>
    <w:rsid w:val="00795FB2"/>
    <w:rsid w:val="007E5661"/>
    <w:rsid w:val="008547E7"/>
    <w:rsid w:val="0085634A"/>
    <w:rsid w:val="009F1725"/>
    <w:rsid w:val="009F39E0"/>
    <w:rsid w:val="00AF5523"/>
    <w:rsid w:val="00B03C04"/>
    <w:rsid w:val="00B3670D"/>
    <w:rsid w:val="00B5544D"/>
    <w:rsid w:val="00E1148E"/>
    <w:rsid w:val="00E4422E"/>
    <w:rsid w:val="00E74E5D"/>
    <w:rsid w:val="00E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132"/>
  <w15:chartTrackingRefBased/>
  <w15:docId w15:val="{EA1703FF-2CC0-462E-B1C2-6352E21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55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B5544D"/>
    <w:rPr>
      <w:rFonts w:ascii="Calibri" w:eastAsia="Calibri" w:hAnsi="Calibri" w:cs="Times New Roman"/>
    </w:rPr>
  </w:style>
  <w:style w:type="paragraph" w:customStyle="1" w:styleId="identifica">
    <w:name w:val="identifica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5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44D"/>
  </w:style>
  <w:style w:type="paragraph" w:styleId="PargrafodaLista">
    <w:name w:val="List Paragraph"/>
    <w:basedOn w:val="Normal"/>
    <w:uiPriority w:val="34"/>
    <w:qFormat/>
    <w:rsid w:val="00B5544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Cambria" w:eastAsia="Cambria" w:hAnsi="Cambria" w:cs="Cambri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554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544D"/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55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Antunes Paz</dc:creator>
  <cp:keywords/>
  <dc:description/>
  <cp:lastModifiedBy>Guatambu</cp:lastModifiedBy>
  <cp:revision>2</cp:revision>
  <dcterms:created xsi:type="dcterms:W3CDTF">2023-05-30T20:40:00Z</dcterms:created>
  <dcterms:modified xsi:type="dcterms:W3CDTF">2023-05-30T20:40:00Z</dcterms:modified>
</cp:coreProperties>
</file>