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5CD534E" w:rsidR="0028151B" w:rsidRPr="00CF2BD2" w:rsidRDefault="00C4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BD2">
        <w:rPr>
          <w:rFonts w:ascii="Times New Roman" w:hAnsi="Times New Roman" w:cs="Times New Roman"/>
          <w:sz w:val="24"/>
          <w:szCs w:val="24"/>
        </w:rPr>
        <w:t>ATA Nº 001/202</w:t>
      </w:r>
      <w:r w:rsidR="00B37336" w:rsidRPr="00CF2BD2">
        <w:rPr>
          <w:rFonts w:ascii="Times New Roman" w:hAnsi="Times New Roman" w:cs="Times New Roman"/>
          <w:sz w:val="24"/>
          <w:szCs w:val="24"/>
        </w:rPr>
        <w:t>4</w:t>
      </w:r>
      <w:r w:rsidRPr="00CF2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2" w14:textId="77777777" w:rsidR="0028151B" w:rsidRPr="00CF2BD2" w:rsidRDefault="00C4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BD2">
        <w:rPr>
          <w:rFonts w:ascii="Times New Roman" w:hAnsi="Times New Roman" w:cs="Times New Roman"/>
          <w:sz w:val="24"/>
          <w:szCs w:val="24"/>
        </w:rPr>
        <w:t xml:space="preserve">COMISSÃO DE ORGANIZAÇÃO E ACOMPANHAMENTO (COA) </w:t>
      </w:r>
    </w:p>
    <w:p w14:paraId="00000003" w14:textId="4F9CFF2F" w:rsidR="0028151B" w:rsidRPr="00CF2BD2" w:rsidRDefault="00C4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BD2">
        <w:rPr>
          <w:rFonts w:ascii="Times New Roman" w:hAnsi="Times New Roman" w:cs="Times New Roman"/>
          <w:sz w:val="24"/>
          <w:szCs w:val="24"/>
        </w:rPr>
        <w:t>LEI 195/2022 (LEI PAULO GUSTAVO)</w:t>
      </w:r>
      <w:r w:rsidR="000D5C75">
        <w:rPr>
          <w:rFonts w:ascii="Times New Roman" w:hAnsi="Times New Roman" w:cs="Times New Roman"/>
          <w:sz w:val="24"/>
          <w:szCs w:val="24"/>
        </w:rPr>
        <w:t>.</w:t>
      </w:r>
    </w:p>
    <w:p w14:paraId="00000005" w14:textId="77777777" w:rsidR="0028151B" w:rsidRPr="00CF2BD2" w:rsidRDefault="0028151B" w:rsidP="00546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7" w14:textId="7BA3DDA0" w:rsidR="0028151B" w:rsidRPr="000D5C75" w:rsidRDefault="00C4204A" w:rsidP="000D5C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Aos </w:t>
      </w:r>
      <w:r w:rsidR="00B37336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quatro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dias do mês de </w:t>
      </w:r>
      <w:r w:rsidR="00B37336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junho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 dois mil e vinte </w:t>
      </w:r>
      <w:r w:rsidR="00B37336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quatro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na Biblioteca Municipal de Guatambu, SC, reuniram-se os membros da Comissão de Acompanhamento, Organização e Fiscalização dos Editais 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>nº 0</w:t>
      </w:r>
      <w:r w:rsidR="00B37336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/202</w:t>
      </w:r>
      <w:r w:rsidR="00B37336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Seleção de projetos culturais d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audiovisual </w:t>
      </w:r>
      <w:r w:rsidR="00CF2BD2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e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do Edital nº 0</w:t>
      </w:r>
      <w:r w:rsidR="00B37336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/202</w:t>
      </w:r>
      <w:r w:rsidR="00B37336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Seleção de projetos culturais Demais Áre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as, com a presença dos seguintes membros</w:t>
      </w:r>
      <w:r w:rsidR="00B37336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Tais Regina Sasso,</w:t>
      </w:r>
      <w:r w:rsidR="00B37336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Cristiane 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>Ho</w:t>
      </w:r>
      <w:r w:rsidR="00B37336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norato da Fonseca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Lilian Santos Fontanari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Bianca Pereira Gomes e </w:t>
      </w:r>
      <w:r w:rsidR="000D5C75">
        <w:rPr>
          <w:rFonts w:ascii="Times New Roman" w:eastAsia="Arial" w:hAnsi="Times New Roman" w:cs="Times New Roman"/>
          <w:color w:val="000000"/>
          <w:sz w:val="24"/>
          <w:szCs w:val="24"/>
        </w:rPr>
        <w:t>Luísa Miranda Carpelo Zilio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(membros) para proceder a análise documental das propostas inscritas na Seleção de produções culturais nos termos do artigo 6º § I</w:t>
      </w:r>
      <w:r w:rsidR="00B37336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 III e </w:t>
      </w:r>
      <w:r w:rsidR="00B37336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seleção de trajetórias artigo 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8º § II da LEI 195/2022 - LEI PAULO GUSTAVO. </w:t>
      </w:r>
      <w:r w:rsidR="00B37336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No edital 03/2024 (audiovisual) f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oram in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scritas </w:t>
      </w:r>
      <w:r w:rsidR="00495F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duas </w:t>
      </w:r>
      <w:r w:rsidR="00495F52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propostas</w:t>
      </w:r>
      <w:r w:rsidR="00B37336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na categoria</w:t>
      </w:r>
      <w:r w:rsidR="00495F52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B37336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Apoio a </w:t>
      </w:r>
      <w:r w:rsidR="00137B3C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R</w:t>
      </w:r>
      <w:r w:rsidR="00B37336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ealização</w:t>
      </w:r>
      <w:r w:rsidR="00137B3C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 Formação e Capacitação do Audiovisual</w:t>
      </w:r>
      <w:r w:rsidR="007571B3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Não </w:t>
      </w:r>
      <w:r w:rsidR="00495F52">
        <w:rPr>
          <w:rFonts w:ascii="Times New Roman" w:eastAsia="Arial" w:hAnsi="Times New Roman" w:cs="Times New Roman"/>
          <w:color w:val="000000"/>
          <w:sz w:val="24"/>
          <w:szCs w:val="24"/>
        </w:rPr>
        <w:t>h</w:t>
      </w:r>
      <w:r w:rsidR="007571B3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ouve inscritos no Inciso II – Apoio à realização de ação de cinema itinerante ou cinema rua. Nesse sentido a COA definiu que </w:t>
      </w:r>
      <w:r w:rsidR="00495F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 </w:t>
      </w:r>
      <w:r w:rsidR="007571B3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recurso referente ao Inciso II será remanejado para o Inciso III contemplando</w:t>
      </w:r>
      <w:r w:rsidR="000D5C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7571B3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os dois proponentes inscritos e homologados, mediante readequação de planilha orçamentaria conforme previsto no artigo 2.4 do edital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>. E</w:t>
      </w:r>
      <w:r w:rsidR="00137B3C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495F52">
        <w:rPr>
          <w:rFonts w:ascii="Times New Roman" w:eastAsia="Arial" w:hAnsi="Times New Roman" w:cs="Times New Roman"/>
          <w:color w:val="000000"/>
          <w:sz w:val="24"/>
          <w:szCs w:val="24"/>
        </w:rPr>
        <w:t>cinco</w:t>
      </w:r>
      <w:r w:rsidR="00137B3C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495F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propostas inscritas </w:t>
      </w:r>
      <w:r w:rsidR="00137B3C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no edital 04/2024 (Trajetórias). Abaixo lista-se as inscrições inscritas de cada edital.</w:t>
      </w:r>
      <w:r w:rsidR="000D5C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1º Márcio Serpa (C</w:t>
      </w:r>
      <w:r w:rsidR="00137B3C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PF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) – (Inciso I</w:t>
      </w:r>
      <w:r w:rsidR="00137B3C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II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</w:t>
      </w:r>
      <w:r w:rsidR="00137B3C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Apoio a Realização de Formação e Capacitação do Audiovisual 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Art. 6º) (morador de Guatambu)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2º</w:t>
      </w:r>
      <w:r w:rsidR="00137B3C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Rafael Wilhelm 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(CPF) – </w:t>
      </w:r>
      <w:r w:rsidR="00137B3C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Apoio a Realização de Formação e Capacitação do Audiovisual 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(Inciso III art. 6º) (morador de </w:t>
      </w:r>
      <w:r w:rsidR="00137B3C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Dona Emma</w:t>
      </w:r>
      <w:r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8B0F7F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Após a análise da COA, as duas inscrições foram homologadas. Quanto </w:t>
      </w:r>
      <w:r w:rsidR="00325017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às</w:t>
      </w:r>
      <w:r w:rsidR="008B0F7F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inscrições de trajetórias no edital 04/2024, citam-se: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8B0F7F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1º</w:t>
      </w:r>
      <w:r w:rsidR="00336971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Aline </w:t>
      </w:r>
      <w:proofErr w:type="spellStart"/>
      <w:r w:rsidR="00336971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Uroda</w:t>
      </w:r>
      <w:proofErr w:type="spellEnd"/>
      <w:r w:rsidR="00336971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narciso </w:t>
      </w:r>
      <w:proofErr w:type="spellStart"/>
      <w:r w:rsidR="00336971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Cambrussi</w:t>
      </w:r>
      <w:proofErr w:type="spellEnd"/>
      <w:r w:rsidR="00336971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(CPF) – Inscrição Homologada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336971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2º Ana Cristina Antonini (CNPJ) – Inscrição não homologada devido a falta da CND Federal e Estadual</w:t>
      </w:r>
      <w:r w:rsidR="003250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com o CNPJ da empresa, pois a proponente enviou com o número do seu CPF, invalidando os documentos enviados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336971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3º Andréa Luiza de Silveira (CPF) - Inscrição homologada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336971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4º Daniel Perin (CNPJ) – Inscrição homologada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336971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5º Janaina Corá (CPF) – Inscrição não homologada devido </w:t>
      </w:r>
      <w:r w:rsidR="007571B3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não</w:t>
      </w:r>
      <w:r w:rsidR="00336971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apresentar o comprovante de residência d</w:t>
      </w:r>
      <w:r w:rsidR="00325017">
        <w:rPr>
          <w:rFonts w:ascii="Times New Roman" w:eastAsia="Arial" w:hAnsi="Times New Roman" w:cs="Times New Roman"/>
          <w:color w:val="000000"/>
          <w:sz w:val="24"/>
          <w:szCs w:val="24"/>
        </w:rPr>
        <w:t>o mês de abril de</w:t>
      </w:r>
      <w:r w:rsidR="00336971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2023; </w:t>
      </w:r>
      <w:r w:rsidR="007571B3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 </w:t>
      </w:r>
      <w:r w:rsidR="003250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da sua </w:t>
      </w:r>
      <w:r w:rsidR="007571B3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CND Federal, conformes os itens e </w:t>
      </w:r>
      <w:proofErr w:type="spellStart"/>
      <w:r w:rsidR="007571B3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proofErr w:type="spellEnd"/>
      <w:r w:rsidR="007571B3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H.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7571B3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A COA definiu que os recursos das categorias que não receberam inscrições serão realocados para os proponentes que tiveram suas trajetórias homologadas, conforme artigo 2.4 do edital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325017">
        <w:rPr>
          <w:rFonts w:ascii="Times New Roman" w:eastAsia="Arial" w:hAnsi="Times New Roman" w:cs="Times New Roman"/>
          <w:color w:val="000000"/>
          <w:sz w:val="24"/>
          <w:szCs w:val="24"/>
        </w:rPr>
        <w:t>de acordo com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 lista d</w:t>
      </w:r>
      <w:r w:rsidR="007571B3" w:rsidRPr="00CF2BD2">
        <w:rPr>
          <w:rFonts w:ascii="Times New Roman" w:eastAsia="Arial" w:hAnsi="Times New Roman" w:cs="Times New Roman"/>
          <w:color w:val="000000"/>
          <w:sz w:val="24"/>
          <w:szCs w:val="24"/>
        </w:rPr>
        <w:t>a divulgação das propostas aptas e não aptas para avaliação</w:t>
      </w:r>
      <w:r w:rsidR="00325017">
        <w:rPr>
          <w:rFonts w:ascii="Times New Roman" w:eastAsia="Arial" w:hAnsi="Times New Roman" w:cs="Times New Roman"/>
          <w:color w:val="000000"/>
          <w:sz w:val="24"/>
          <w:szCs w:val="24"/>
        </w:rPr>
        <w:t>, este mesmo a</w:t>
      </w:r>
      <w:r w:rsidR="00325017">
        <w:rPr>
          <w:rFonts w:ascii="Times New Roman" w:hAnsi="Times New Roman" w:cs="Times New Roman"/>
          <w:color w:val="000000"/>
          <w:sz w:val="24"/>
          <w:szCs w:val="24"/>
        </w:rPr>
        <w:t xml:space="preserve">nexo será divulgado no site no município e no Diário Oficial dos Munícipio (DOM). </w:t>
      </w:r>
      <w:r w:rsidR="00CF2BD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F2BD2">
        <w:rPr>
          <w:rFonts w:ascii="Times New Roman" w:hAnsi="Times New Roman" w:cs="Times New Roman"/>
          <w:sz w:val="24"/>
          <w:szCs w:val="24"/>
        </w:rPr>
        <w:t>Nada mais havendo a tratar, a presidente</w:t>
      </w:r>
      <w:r w:rsidRPr="00CF2BD2">
        <w:rPr>
          <w:rFonts w:ascii="Times New Roman" w:hAnsi="Times New Roman" w:cs="Times New Roman"/>
          <w:color w:val="000000"/>
          <w:sz w:val="24"/>
          <w:szCs w:val="24"/>
        </w:rPr>
        <w:t xml:space="preserve"> agradeceu a presença de todos e encerrou a reunião, da qual, para constar, eu, </w:t>
      </w:r>
      <w:r w:rsidR="000D5C75">
        <w:rPr>
          <w:rFonts w:ascii="Times New Roman" w:hAnsi="Times New Roman" w:cs="Times New Roman"/>
          <w:color w:val="000000"/>
          <w:sz w:val="24"/>
          <w:szCs w:val="24"/>
        </w:rPr>
        <w:t>Bianca Pereira Gomes Presidente da COA</w:t>
      </w:r>
      <w:r w:rsidRPr="00CF2BD2">
        <w:rPr>
          <w:rFonts w:ascii="Times New Roman" w:hAnsi="Times New Roman" w:cs="Times New Roman"/>
          <w:color w:val="000000"/>
          <w:sz w:val="24"/>
          <w:szCs w:val="24"/>
        </w:rPr>
        <w:t xml:space="preserve">, lavrei a presente ata, que, se aprovada, </w:t>
      </w:r>
      <w:r w:rsidR="000D5C75">
        <w:rPr>
          <w:rFonts w:ascii="Times New Roman" w:hAnsi="Times New Roman" w:cs="Times New Roman"/>
          <w:color w:val="000000"/>
          <w:sz w:val="24"/>
          <w:szCs w:val="24"/>
        </w:rPr>
        <w:t>por todos e</w:t>
      </w:r>
      <w:r w:rsidRPr="00CF2BD2">
        <w:rPr>
          <w:rFonts w:ascii="Times New Roman" w:hAnsi="Times New Roman" w:cs="Times New Roman"/>
          <w:color w:val="000000"/>
          <w:sz w:val="24"/>
          <w:szCs w:val="24"/>
        </w:rPr>
        <w:t xml:space="preserve"> assinada p</w:t>
      </w:r>
      <w:r w:rsidR="000D5C75">
        <w:rPr>
          <w:rFonts w:ascii="Times New Roman" w:hAnsi="Times New Roman" w:cs="Times New Roman"/>
          <w:color w:val="000000"/>
          <w:sz w:val="24"/>
          <w:szCs w:val="24"/>
        </w:rPr>
        <w:t>or mim</w:t>
      </w:r>
      <w:r w:rsidRPr="00CF2BD2">
        <w:rPr>
          <w:rFonts w:ascii="Times New Roman" w:hAnsi="Times New Roman" w:cs="Times New Roman"/>
          <w:color w:val="000000"/>
          <w:sz w:val="24"/>
          <w:szCs w:val="24"/>
        </w:rPr>
        <w:t xml:space="preserve">. Guatambu, </w:t>
      </w:r>
      <w:r w:rsidR="007571B3" w:rsidRPr="00CF2BD2">
        <w:rPr>
          <w:rFonts w:ascii="Times New Roman" w:hAnsi="Times New Roman" w:cs="Times New Roman"/>
          <w:color w:val="000000"/>
          <w:sz w:val="24"/>
          <w:szCs w:val="24"/>
        </w:rPr>
        <w:t>04 (qua</w:t>
      </w:r>
      <w:r w:rsidR="00546CCA" w:rsidRPr="00CF2BD2">
        <w:rPr>
          <w:rFonts w:ascii="Times New Roman" w:hAnsi="Times New Roman" w:cs="Times New Roman"/>
          <w:color w:val="000000"/>
          <w:sz w:val="24"/>
          <w:szCs w:val="24"/>
        </w:rPr>
        <w:t xml:space="preserve">tro) </w:t>
      </w:r>
      <w:r w:rsidRPr="00CF2BD2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0D5C75" w:rsidRPr="00CF2BD2">
        <w:rPr>
          <w:rFonts w:ascii="Times New Roman" w:hAnsi="Times New Roman" w:cs="Times New Roman"/>
          <w:color w:val="000000"/>
          <w:sz w:val="24"/>
          <w:szCs w:val="24"/>
        </w:rPr>
        <w:t>junho</w:t>
      </w:r>
      <w:r w:rsidR="00546CCA" w:rsidRPr="00CF2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BD2">
        <w:rPr>
          <w:rFonts w:ascii="Times New Roman" w:hAnsi="Times New Roman" w:cs="Times New Roman"/>
          <w:color w:val="000000"/>
          <w:sz w:val="24"/>
          <w:szCs w:val="24"/>
        </w:rPr>
        <w:t>de 202</w:t>
      </w:r>
      <w:r w:rsidR="007571B3" w:rsidRPr="00CF2BD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F2B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5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18" w14:textId="6162BA59" w:rsidR="0028151B" w:rsidRPr="00CF2BD2" w:rsidRDefault="000D5C75" w:rsidP="000D5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93DF78" wp14:editId="48297F45">
            <wp:extent cx="6019800" cy="3423285"/>
            <wp:effectExtent l="0" t="0" r="0" b="5715"/>
            <wp:docPr id="213277113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771131" name=""/>
                    <pic:cNvPicPr/>
                  </pic:nvPicPr>
                  <pic:blipFill rotWithShape="1">
                    <a:blip r:embed="rId4"/>
                    <a:srcRect l="15149" t="21188" r="14341" b="7524"/>
                    <a:stretch/>
                  </pic:blipFill>
                  <pic:spPr bwMode="auto">
                    <a:xfrm>
                      <a:off x="0" y="0"/>
                      <a:ext cx="6037870" cy="3433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6EF91" w14:textId="77777777" w:rsidR="00325017" w:rsidRDefault="00325017" w:rsidP="000D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12178" w14:textId="3B8EB448" w:rsidR="000D5C75" w:rsidRPr="000D5C75" w:rsidRDefault="000D5C75" w:rsidP="000D5C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D5C75">
        <w:rPr>
          <w:rFonts w:ascii="Times New Roman" w:hAnsi="Times New Roman" w:cs="Times New Roman"/>
          <w:b/>
          <w:bCs/>
          <w:sz w:val="24"/>
          <w:szCs w:val="24"/>
        </w:rPr>
        <w:t xml:space="preserve">ianca Pereira Gomes </w:t>
      </w:r>
    </w:p>
    <w:p w14:paraId="0000001C" w14:textId="7B04564D" w:rsidR="0028151B" w:rsidRPr="00CF2BD2" w:rsidRDefault="00C4204A" w:rsidP="000D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C75">
        <w:rPr>
          <w:rFonts w:ascii="Times New Roman" w:hAnsi="Times New Roman" w:cs="Times New Roman"/>
          <w:b/>
          <w:bCs/>
          <w:sz w:val="24"/>
          <w:szCs w:val="24"/>
        </w:rPr>
        <w:t xml:space="preserve">Assinatura </w:t>
      </w:r>
      <w:r w:rsidR="000D5C75" w:rsidRPr="000D5C75">
        <w:rPr>
          <w:rFonts w:ascii="Times New Roman" w:hAnsi="Times New Roman" w:cs="Times New Roman"/>
          <w:b/>
          <w:bCs/>
          <w:sz w:val="24"/>
          <w:szCs w:val="24"/>
        </w:rPr>
        <w:t>Presidente da</w:t>
      </w:r>
      <w:r w:rsidRPr="000D5C75">
        <w:rPr>
          <w:rFonts w:ascii="Times New Roman" w:hAnsi="Times New Roman" w:cs="Times New Roman"/>
          <w:b/>
          <w:bCs/>
          <w:sz w:val="24"/>
          <w:szCs w:val="24"/>
        </w:rPr>
        <w:t xml:space="preserve"> COA</w:t>
      </w:r>
    </w:p>
    <w:sectPr w:rsidR="0028151B" w:rsidRPr="00CF2BD2" w:rsidSect="00325017">
      <w:pgSz w:w="11906" w:h="16838"/>
      <w:pgMar w:top="426" w:right="707" w:bottom="851" w:left="42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1B"/>
    <w:rsid w:val="000D5C75"/>
    <w:rsid w:val="00137B3C"/>
    <w:rsid w:val="0028151B"/>
    <w:rsid w:val="00325017"/>
    <w:rsid w:val="00336971"/>
    <w:rsid w:val="003C1643"/>
    <w:rsid w:val="00495F52"/>
    <w:rsid w:val="00546CCA"/>
    <w:rsid w:val="007571B3"/>
    <w:rsid w:val="007619FB"/>
    <w:rsid w:val="008B0F7F"/>
    <w:rsid w:val="00B37336"/>
    <w:rsid w:val="00B74F99"/>
    <w:rsid w:val="00C4204A"/>
    <w:rsid w:val="00C707C6"/>
    <w:rsid w:val="00CF2BD2"/>
    <w:rsid w:val="00F2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A6B7"/>
  <w15:docId w15:val="{BDA468CE-40E6-46A7-A100-84F4871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COMUNICAÇAO-01</cp:lastModifiedBy>
  <cp:revision>2</cp:revision>
  <cp:lastPrinted>2024-06-05T18:49:00Z</cp:lastPrinted>
  <dcterms:created xsi:type="dcterms:W3CDTF">2024-06-06T11:12:00Z</dcterms:created>
  <dcterms:modified xsi:type="dcterms:W3CDTF">2024-06-06T11:12:00Z</dcterms:modified>
</cp:coreProperties>
</file>