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DBAE" w14:textId="77777777" w:rsidR="005C639A" w:rsidRPr="00D10503" w:rsidRDefault="005C639A" w:rsidP="00D826C6">
      <w:pPr>
        <w:pStyle w:val="Corpodetexto"/>
        <w:spacing w:before="6" w:line="360" w:lineRule="auto"/>
        <w:rPr>
          <w:rFonts w:ascii="Times New Roman"/>
          <w:sz w:val="22"/>
          <w:szCs w:val="22"/>
        </w:rPr>
      </w:pPr>
    </w:p>
    <w:p w14:paraId="0B647F47" w14:textId="734896BA" w:rsidR="005C639A" w:rsidRPr="00D10503" w:rsidRDefault="00643554" w:rsidP="00D826C6">
      <w:pPr>
        <w:pStyle w:val="Corpodetexto"/>
        <w:spacing w:line="360" w:lineRule="auto"/>
        <w:ind w:right="8"/>
        <w:jc w:val="center"/>
        <w:rPr>
          <w:sz w:val="22"/>
          <w:szCs w:val="22"/>
        </w:rPr>
      </w:pPr>
      <w:r w:rsidRPr="00D10503">
        <w:rPr>
          <w:sz w:val="22"/>
          <w:szCs w:val="22"/>
        </w:rPr>
        <w:t>DECRETO</w:t>
      </w:r>
      <w:r w:rsidRPr="00D10503">
        <w:rPr>
          <w:spacing w:val="-3"/>
          <w:sz w:val="22"/>
          <w:szCs w:val="22"/>
        </w:rPr>
        <w:t xml:space="preserve"> </w:t>
      </w:r>
      <w:r w:rsidRPr="00D10503">
        <w:rPr>
          <w:sz w:val="22"/>
          <w:szCs w:val="22"/>
        </w:rPr>
        <w:t>Nº</w:t>
      </w:r>
      <w:r w:rsidRPr="00D10503">
        <w:rPr>
          <w:spacing w:val="-3"/>
          <w:sz w:val="22"/>
          <w:szCs w:val="22"/>
        </w:rPr>
        <w:t xml:space="preserve"> </w:t>
      </w:r>
      <w:r w:rsidR="007A68ED">
        <w:rPr>
          <w:spacing w:val="-3"/>
          <w:sz w:val="22"/>
          <w:szCs w:val="22"/>
        </w:rPr>
        <w:t>37</w:t>
      </w:r>
      <w:r w:rsidR="00A85EA0">
        <w:rPr>
          <w:spacing w:val="-3"/>
          <w:sz w:val="22"/>
          <w:szCs w:val="22"/>
        </w:rPr>
        <w:t>7</w:t>
      </w:r>
      <w:r w:rsidRPr="00D10503">
        <w:rPr>
          <w:sz w:val="22"/>
          <w:szCs w:val="22"/>
        </w:rPr>
        <w:t>,</w:t>
      </w:r>
      <w:r w:rsidRPr="00D10503">
        <w:rPr>
          <w:spacing w:val="-5"/>
          <w:sz w:val="22"/>
          <w:szCs w:val="22"/>
        </w:rPr>
        <w:t xml:space="preserve"> </w:t>
      </w:r>
      <w:r w:rsidR="001C17F6">
        <w:rPr>
          <w:spacing w:val="-5"/>
          <w:sz w:val="22"/>
          <w:szCs w:val="22"/>
        </w:rPr>
        <w:t>20</w:t>
      </w:r>
      <w:r w:rsidRPr="00D10503">
        <w:rPr>
          <w:spacing w:val="-4"/>
          <w:sz w:val="22"/>
          <w:szCs w:val="22"/>
        </w:rPr>
        <w:t xml:space="preserve"> </w:t>
      </w:r>
      <w:r w:rsidRPr="00D10503">
        <w:rPr>
          <w:sz w:val="22"/>
          <w:szCs w:val="22"/>
        </w:rPr>
        <w:t>DE</w:t>
      </w:r>
      <w:r w:rsidRPr="00D10503">
        <w:rPr>
          <w:spacing w:val="-4"/>
          <w:sz w:val="22"/>
          <w:szCs w:val="22"/>
        </w:rPr>
        <w:t xml:space="preserve"> </w:t>
      </w:r>
      <w:r w:rsidR="00D10503" w:rsidRPr="00D10503">
        <w:rPr>
          <w:spacing w:val="-4"/>
          <w:sz w:val="22"/>
          <w:szCs w:val="22"/>
        </w:rPr>
        <w:t>DEZEMBRO</w:t>
      </w:r>
      <w:r w:rsidRPr="00D10503">
        <w:rPr>
          <w:spacing w:val="-7"/>
          <w:sz w:val="22"/>
          <w:szCs w:val="22"/>
        </w:rPr>
        <w:t xml:space="preserve"> </w:t>
      </w:r>
      <w:r w:rsidRPr="00D10503">
        <w:rPr>
          <w:sz w:val="22"/>
          <w:szCs w:val="22"/>
        </w:rPr>
        <w:t>DE</w:t>
      </w:r>
      <w:r w:rsidRPr="00D10503">
        <w:rPr>
          <w:spacing w:val="-3"/>
          <w:sz w:val="22"/>
          <w:szCs w:val="22"/>
        </w:rPr>
        <w:t xml:space="preserve"> </w:t>
      </w:r>
      <w:r w:rsidRPr="00D10503">
        <w:rPr>
          <w:spacing w:val="-4"/>
          <w:sz w:val="22"/>
          <w:szCs w:val="22"/>
        </w:rPr>
        <w:t>2023.</w:t>
      </w:r>
    </w:p>
    <w:p w14:paraId="4BD65561" w14:textId="77777777" w:rsidR="005C639A" w:rsidRPr="00D10503" w:rsidRDefault="00643554" w:rsidP="00D826C6">
      <w:pPr>
        <w:pStyle w:val="Ttulo1"/>
        <w:spacing w:line="360" w:lineRule="auto"/>
        <w:rPr>
          <w:sz w:val="22"/>
          <w:szCs w:val="22"/>
        </w:rPr>
      </w:pPr>
      <w:r w:rsidRPr="00D10503">
        <w:rPr>
          <w:sz w:val="22"/>
          <w:szCs w:val="22"/>
        </w:rPr>
        <w:t>SITUAÇÃO</w:t>
      </w:r>
      <w:r w:rsidRPr="00D10503">
        <w:rPr>
          <w:spacing w:val="-6"/>
          <w:sz w:val="22"/>
          <w:szCs w:val="22"/>
        </w:rPr>
        <w:t xml:space="preserve"> </w:t>
      </w:r>
      <w:r w:rsidRPr="00D10503">
        <w:rPr>
          <w:sz w:val="22"/>
          <w:szCs w:val="22"/>
        </w:rPr>
        <w:t>DE</w:t>
      </w:r>
      <w:r w:rsidRPr="00D10503">
        <w:rPr>
          <w:spacing w:val="-7"/>
          <w:sz w:val="22"/>
          <w:szCs w:val="22"/>
        </w:rPr>
        <w:t xml:space="preserve"> </w:t>
      </w:r>
      <w:r w:rsidRPr="00D10503">
        <w:rPr>
          <w:spacing w:val="-2"/>
          <w:sz w:val="22"/>
          <w:szCs w:val="22"/>
        </w:rPr>
        <w:t>EMERGÊNCIA</w:t>
      </w:r>
    </w:p>
    <w:p w14:paraId="7B7F962A" w14:textId="77777777" w:rsidR="005C639A" w:rsidRPr="00D10503" w:rsidRDefault="005C639A" w:rsidP="00D826C6">
      <w:pPr>
        <w:pStyle w:val="Corpodetexto"/>
        <w:spacing w:line="360" w:lineRule="auto"/>
        <w:rPr>
          <w:rFonts w:ascii="Arial"/>
          <w:b/>
          <w:sz w:val="22"/>
          <w:szCs w:val="22"/>
        </w:rPr>
      </w:pPr>
    </w:p>
    <w:p w14:paraId="011569B7" w14:textId="77777777" w:rsidR="00D10503" w:rsidRPr="00D10503" w:rsidRDefault="00D10503" w:rsidP="00D826C6">
      <w:pPr>
        <w:pStyle w:val="Corpodetexto"/>
        <w:spacing w:line="360" w:lineRule="auto"/>
        <w:rPr>
          <w:rFonts w:ascii="Arial"/>
          <w:b/>
          <w:sz w:val="22"/>
          <w:szCs w:val="22"/>
        </w:rPr>
      </w:pPr>
    </w:p>
    <w:p w14:paraId="5F253D18" w14:textId="272C98C2" w:rsidR="005C639A" w:rsidRPr="00D10503" w:rsidRDefault="00643554" w:rsidP="00D826C6">
      <w:pPr>
        <w:spacing w:line="360" w:lineRule="auto"/>
        <w:ind w:left="4072" w:right="107"/>
        <w:jc w:val="both"/>
      </w:pPr>
      <w:r w:rsidRPr="00D10503">
        <w:t xml:space="preserve">Declara situação de emergência nas áreas do município afetadas pelo evento adverso </w:t>
      </w:r>
      <w:r w:rsidRPr="00D10503">
        <w:rPr>
          <w:rFonts w:ascii="Arial" w:hAnsi="Arial" w:cs="Arial"/>
          <w:b/>
        </w:rPr>
        <w:t>TEMPESTADE</w:t>
      </w:r>
      <w:r w:rsidR="00836B5F">
        <w:rPr>
          <w:rFonts w:ascii="Arial" w:hAnsi="Arial" w:cs="Arial"/>
          <w:b/>
        </w:rPr>
        <w:t xml:space="preserve"> </w:t>
      </w:r>
      <w:r w:rsidR="00836B5F">
        <w:rPr>
          <w:rFonts w:ascii="Arial" w:hAnsi="Arial" w:cs="Arial"/>
          <w:b/>
          <w:spacing w:val="37"/>
        </w:rPr>
        <w:t>LOCAL/</w:t>
      </w:r>
      <w:r w:rsidRPr="00D10503">
        <w:rPr>
          <w:rFonts w:ascii="Arial" w:hAnsi="Arial" w:cs="Arial"/>
          <w:b/>
        </w:rPr>
        <w:t>CONVECTIVA</w:t>
      </w:r>
      <w:r w:rsidRPr="00D10503">
        <w:rPr>
          <w:rFonts w:ascii="Arial" w:hAnsi="Arial" w:cs="Arial"/>
          <w:b/>
          <w:spacing w:val="40"/>
        </w:rPr>
        <w:t xml:space="preserve">  </w:t>
      </w:r>
      <w:r w:rsidRPr="00D10503">
        <w:rPr>
          <w:rFonts w:ascii="Arial" w:hAnsi="Arial" w:cs="Arial"/>
          <w:b/>
        </w:rPr>
        <w:t>–</w:t>
      </w:r>
      <w:r w:rsidRPr="00D10503">
        <w:rPr>
          <w:rFonts w:ascii="Arial" w:hAnsi="Arial" w:cs="Arial"/>
          <w:b/>
          <w:spacing w:val="38"/>
        </w:rPr>
        <w:t xml:space="preserve">  </w:t>
      </w:r>
      <w:r w:rsidR="00094900">
        <w:rPr>
          <w:rFonts w:ascii="Arial" w:hAnsi="Arial" w:cs="Arial"/>
          <w:b/>
          <w:spacing w:val="-2"/>
        </w:rPr>
        <w:t>ALAGAMENTOS</w:t>
      </w:r>
      <w:r w:rsidR="00836B5F">
        <w:t xml:space="preserve"> </w:t>
      </w:r>
      <w:r w:rsidR="003D6E15" w:rsidRPr="00D10503">
        <w:rPr>
          <w:rFonts w:ascii="Arial" w:hAnsi="Arial" w:cs="Arial"/>
          <w:b/>
          <w:spacing w:val="-2"/>
        </w:rPr>
        <w:t xml:space="preserve"> </w:t>
      </w:r>
      <w:r w:rsidRPr="00D10503">
        <w:rPr>
          <w:rFonts w:ascii="Arial" w:hAnsi="Arial" w:cs="Arial"/>
        </w:rPr>
        <w:t xml:space="preserve">(Cobrade </w:t>
      </w:r>
      <w:r w:rsidR="00D10503" w:rsidRPr="00D10503">
        <w:rPr>
          <w:rFonts w:ascii="Arial" w:hAnsi="Arial" w:cs="Arial"/>
        </w:rPr>
        <w:t>1.</w:t>
      </w:r>
      <w:r w:rsidR="00094900">
        <w:rPr>
          <w:rFonts w:ascii="Arial" w:hAnsi="Arial" w:cs="Arial"/>
        </w:rPr>
        <w:t>2</w:t>
      </w:r>
      <w:r w:rsidR="00836B5F">
        <w:rPr>
          <w:rFonts w:ascii="Arial" w:hAnsi="Arial" w:cs="Arial"/>
        </w:rPr>
        <w:t>.</w:t>
      </w:r>
      <w:r w:rsidR="00094900">
        <w:rPr>
          <w:rFonts w:ascii="Arial" w:hAnsi="Arial" w:cs="Arial"/>
        </w:rPr>
        <w:t>3.0.0</w:t>
      </w:r>
      <w:r w:rsidRPr="00D10503">
        <w:rPr>
          <w:rFonts w:ascii="Arial" w:hAnsi="Arial" w:cs="Arial"/>
        </w:rPr>
        <w:t>), conforme</w:t>
      </w:r>
      <w:r w:rsidRPr="00D10503">
        <w:t xml:space="preserve"> a Portaria n.</w:t>
      </w:r>
      <w:r w:rsidRPr="00D10503">
        <w:rPr>
          <w:spacing w:val="40"/>
        </w:rPr>
        <w:t xml:space="preserve"> </w:t>
      </w:r>
      <w:r w:rsidRPr="00D10503">
        <w:t>260, de 02 de fevereiro de 2022, do Ministério do Desenvolvimento Regional.</w:t>
      </w:r>
    </w:p>
    <w:p w14:paraId="32A5BA0E" w14:textId="77777777" w:rsidR="005C639A" w:rsidRPr="00D10503" w:rsidRDefault="005C639A" w:rsidP="00D826C6">
      <w:pPr>
        <w:pStyle w:val="Corpodetexto"/>
        <w:spacing w:before="275" w:line="360" w:lineRule="auto"/>
        <w:rPr>
          <w:sz w:val="22"/>
          <w:szCs w:val="22"/>
        </w:rPr>
      </w:pPr>
    </w:p>
    <w:p w14:paraId="1ADF79FD" w14:textId="77777777" w:rsidR="005C639A" w:rsidRPr="00D10503" w:rsidRDefault="00643554" w:rsidP="00D826C6">
      <w:pPr>
        <w:pStyle w:val="Corpodetexto"/>
        <w:spacing w:before="1" w:line="360" w:lineRule="auto"/>
        <w:ind w:left="4072" w:right="108"/>
        <w:jc w:val="both"/>
        <w:rPr>
          <w:sz w:val="22"/>
          <w:szCs w:val="22"/>
        </w:rPr>
      </w:pPr>
      <w:r w:rsidRPr="00D10503">
        <w:rPr>
          <w:rFonts w:ascii="Arial" w:hAnsi="Arial"/>
          <w:b/>
          <w:sz w:val="22"/>
          <w:szCs w:val="22"/>
        </w:rPr>
        <w:t>LUIZ CLÓVIS DAL PIVA</w:t>
      </w:r>
      <w:r w:rsidRPr="00D10503">
        <w:rPr>
          <w:sz w:val="22"/>
          <w:szCs w:val="22"/>
        </w:rPr>
        <w:t>, Prefeito Municipal</w:t>
      </w:r>
      <w:r w:rsidRPr="00D10503">
        <w:rPr>
          <w:spacing w:val="-2"/>
          <w:sz w:val="22"/>
          <w:szCs w:val="22"/>
        </w:rPr>
        <w:t xml:space="preserve"> </w:t>
      </w:r>
      <w:r w:rsidRPr="00D10503">
        <w:rPr>
          <w:sz w:val="22"/>
          <w:szCs w:val="22"/>
        </w:rPr>
        <w:t>de Guatambu, Estado de Santa Catarina, no uso das atribuições do seu cargo, e de conformidade com o art. 72, inciso IV, da Lei Orgânica Municipal, e pelo inciso VII do art. 7º c/c inciso VI do art. 8º</w:t>
      </w:r>
      <w:r w:rsidRPr="00D10503">
        <w:rPr>
          <w:spacing w:val="-1"/>
          <w:sz w:val="22"/>
          <w:szCs w:val="22"/>
        </w:rPr>
        <w:t xml:space="preserve"> </w:t>
      </w:r>
      <w:r w:rsidRPr="00D10503">
        <w:rPr>
          <w:sz w:val="22"/>
          <w:szCs w:val="22"/>
        </w:rPr>
        <w:t>da Lei Federal</w:t>
      </w:r>
      <w:r w:rsidRPr="00D10503">
        <w:rPr>
          <w:spacing w:val="-2"/>
          <w:sz w:val="22"/>
          <w:szCs w:val="22"/>
        </w:rPr>
        <w:t xml:space="preserve"> </w:t>
      </w:r>
      <w:r w:rsidRPr="00D10503">
        <w:rPr>
          <w:sz w:val="22"/>
          <w:szCs w:val="22"/>
        </w:rPr>
        <w:t>n. 12.608, de 10 de abril de 2012.</w:t>
      </w:r>
    </w:p>
    <w:p w14:paraId="0A579CA8" w14:textId="77777777" w:rsidR="005C639A" w:rsidRPr="00D10503" w:rsidRDefault="005C639A" w:rsidP="00D826C6">
      <w:pPr>
        <w:pStyle w:val="Corpodetexto"/>
        <w:spacing w:line="360" w:lineRule="auto"/>
        <w:rPr>
          <w:sz w:val="22"/>
          <w:szCs w:val="22"/>
        </w:rPr>
      </w:pPr>
    </w:p>
    <w:p w14:paraId="5E217FEB" w14:textId="77777777" w:rsidR="005C639A" w:rsidRPr="00D10503" w:rsidRDefault="005C639A" w:rsidP="00D826C6">
      <w:pPr>
        <w:pStyle w:val="Corpodetexto"/>
        <w:spacing w:line="360" w:lineRule="auto"/>
        <w:rPr>
          <w:sz w:val="22"/>
          <w:szCs w:val="22"/>
        </w:rPr>
      </w:pPr>
    </w:p>
    <w:p w14:paraId="46353EA0" w14:textId="77777777" w:rsidR="005C639A" w:rsidRPr="00D10503" w:rsidRDefault="005C639A" w:rsidP="00D826C6">
      <w:pPr>
        <w:pStyle w:val="Corpodetexto"/>
        <w:spacing w:line="360" w:lineRule="auto"/>
        <w:rPr>
          <w:sz w:val="22"/>
          <w:szCs w:val="22"/>
        </w:rPr>
      </w:pPr>
    </w:p>
    <w:p w14:paraId="03B05B51" w14:textId="77777777" w:rsidR="005C639A" w:rsidRPr="00D10503" w:rsidRDefault="00643554" w:rsidP="00D826C6">
      <w:pPr>
        <w:pStyle w:val="Corpodetexto"/>
        <w:spacing w:line="360" w:lineRule="auto"/>
        <w:ind w:left="102"/>
        <w:rPr>
          <w:sz w:val="22"/>
          <w:szCs w:val="22"/>
        </w:rPr>
      </w:pPr>
      <w:r w:rsidRPr="00D10503">
        <w:rPr>
          <w:spacing w:val="-2"/>
          <w:sz w:val="22"/>
          <w:szCs w:val="22"/>
        </w:rPr>
        <w:t>CONSIDERANDO,</w:t>
      </w:r>
    </w:p>
    <w:p w14:paraId="1FABE814" w14:textId="77777777" w:rsidR="005C639A" w:rsidRPr="00D10503" w:rsidRDefault="005C639A" w:rsidP="00D826C6">
      <w:pPr>
        <w:pStyle w:val="Corpodetexto"/>
        <w:spacing w:line="360" w:lineRule="auto"/>
        <w:rPr>
          <w:sz w:val="22"/>
          <w:szCs w:val="22"/>
        </w:rPr>
      </w:pPr>
    </w:p>
    <w:p w14:paraId="20F2FCD7" w14:textId="3763D372" w:rsidR="005C639A" w:rsidRPr="00D10503" w:rsidRDefault="00643554" w:rsidP="00D826C6">
      <w:pPr>
        <w:pStyle w:val="PargrafodaLista"/>
        <w:numPr>
          <w:ilvl w:val="0"/>
          <w:numId w:val="2"/>
        </w:numPr>
        <w:tabs>
          <w:tab w:val="left" w:pos="262"/>
        </w:tabs>
        <w:spacing w:line="360" w:lineRule="auto"/>
        <w:ind w:right="116" w:firstLine="0"/>
        <w:jc w:val="both"/>
      </w:pPr>
      <w:r w:rsidRPr="00D10503">
        <w:t xml:space="preserve">- que durante a </w:t>
      </w:r>
      <w:r w:rsidR="00836B5F">
        <w:t>tarde</w:t>
      </w:r>
      <w:r w:rsidRPr="00D10503">
        <w:t xml:space="preserve"> do dia </w:t>
      </w:r>
      <w:r w:rsidR="003D6E15" w:rsidRPr="00D10503">
        <w:t>18</w:t>
      </w:r>
      <w:r w:rsidRPr="00D10503">
        <w:t xml:space="preserve"> de </w:t>
      </w:r>
      <w:r w:rsidR="003D6E15" w:rsidRPr="00D10503">
        <w:t>dezembro</w:t>
      </w:r>
      <w:r w:rsidRPr="00D10503">
        <w:t xml:space="preserve"> de 2023, </w:t>
      </w:r>
      <w:r w:rsidR="00836B5F">
        <w:t xml:space="preserve">a partir das 18 horas e 23 minutos, </w:t>
      </w:r>
      <w:r w:rsidRPr="00D10503">
        <w:t xml:space="preserve">algumas comunidades foram atingidas por evento meteorológico adverso imprevisível, com forte tempestade </w:t>
      </w:r>
      <w:r w:rsidR="00836B5F">
        <w:t xml:space="preserve">local/convectiva ocasionando </w:t>
      </w:r>
      <w:r w:rsidR="00094900">
        <w:t>alagamentos</w:t>
      </w:r>
      <w:r w:rsidRPr="00D10503">
        <w:t>;</w:t>
      </w:r>
    </w:p>
    <w:p w14:paraId="24DA9913" w14:textId="77777777" w:rsidR="005C639A" w:rsidRPr="00D10503" w:rsidRDefault="005C639A" w:rsidP="00D826C6">
      <w:pPr>
        <w:pStyle w:val="Corpodetexto"/>
        <w:spacing w:before="1" w:line="360" w:lineRule="auto"/>
        <w:rPr>
          <w:sz w:val="22"/>
          <w:szCs w:val="22"/>
        </w:rPr>
      </w:pPr>
    </w:p>
    <w:p w14:paraId="712F46FD" w14:textId="5B3B1C4B" w:rsidR="005C639A" w:rsidRPr="00D10503" w:rsidRDefault="00D10503" w:rsidP="00D10503">
      <w:pPr>
        <w:spacing w:line="360" w:lineRule="auto"/>
        <w:ind w:left="142"/>
        <w:jc w:val="both"/>
      </w:pPr>
      <w:r w:rsidRPr="00D10503">
        <w:t xml:space="preserve">II - O impacto causado nas linhas que compõe a divisão territorial do interior de Guatambu, a saber: </w:t>
      </w:r>
      <w:r w:rsidR="00D826C6" w:rsidRPr="00D10503">
        <w:t>Lajeado Peão; Linha Porto Chalana; Linha Schneider; Linha Feliz;</w:t>
      </w:r>
      <w:r w:rsidRPr="00D10503">
        <w:t xml:space="preserve"> </w:t>
      </w:r>
      <w:r w:rsidR="00D826C6" w:rsidRPr="00D10503">
        <w:t>Linha Flor; Linha Elisbão</w:t>
      </w:r>
      <w:r w:rsidRPr="00D10503">
        <w:t xml:space="preserve">, </w:t>
      </w:r>
      <w:r w:rsidR="00836B5F">
        <w:t xml:space="preserve">além da fração urbana que compõe </w:t>
      </w:r>
      <w:r w:rsidR="00D826C6" w:rsidRPr="00D10503">
        <w:t>Vila Santa Luzia</w:t>
      </w:r>
      <w:r w:rsidRPr="00D10503">
        <w:t xml:space="preserve"> e </w:t>
      </w:r>
      <w:r w:rsidR="00D826C6" w:rsidRPr="00D10503">
        <w:t>Centro</w:t>
      </w:r>
      <w:r w:rsidRPr="00D10503">
        <w:t>; impacto na infraestrutura pública, e que são necessárias ações de resposta</w:t>
      </w:r>
      <w:r w:rsidR="003D6E15" w:rsidRPr="00D10503">
        <w:t xml:space="preserve"> </w:t>
      </w:r>
      <w:r w:rsidRPr="00D10503">
        <w:t>para reestabelecer a normalidade local;</w:t>
      </w:r>
    </w:p>
    <w:p w14:paraId="3DC356FD" w14:textId="77777777" w:rsidR="005C639A" w:rsidRPr="00D10503" w:rsidRDefault="005C639A" w:rsidP="00D10503">
      <w:pPr>
        <w:pStyle w:val="Corpodetexto"/>
        <w:spacing w:line="360" w:lineRule="auto"/>
        <w:ind w:left="142"/>
        <w:jc w:val="both"/>
        <w:rPr>
          <w:sz w:val="22"/>
          <w:szCs w:val="22"/>
        </w:rPr>
      </w:pPr>
    </w:p>
    <w:p w14:paraId="09ED0427" w14:textId="77777777" w:rsidR="005C639A" w:rsidRPr="00D10503" w:rsidRDefault="00643554" w:rsidP="00D826C6">
      <w:pPr>
        <w:pStyle w:val="PargrafodaLista"/>
        <w:numPr>
          <w:ilvl w:val="0"/>
          <w:numId w:val="2"/>
        </w:numPr>
        <w:tabs>
          <w:tab w:val="left" w:pos="400"/>
        </w:tabs>
        <w:spacing w:line="360" w:lineRule="auto"/>
        <w:ind w:right="106" w:firstLine="0"/>
        <w:jc w:val="both"/>
      </w:pPr>
      <w:r w:rsidRPr="00D10503">
        <w:t>– que a fundamentação deste ato, com o detalhamento do desastre, consta no Parecer</w:t>
      </w:r>
      <w:r w:rsidRPr="00D10503">
        <w:rPr>
          <w:spacing w:val="-2"/>
        </w:rPr>
        <w:t xml:space="preserve"> </w:t>
      </w:r>
      <w:r w:rsidRPr="00D10503">
        <w:t>Técnico da Coordenadoria Municipal</w:t>
      </w:r>
      <w:r w:rsidRPr="00D10503">
        <w:rPr>
          <w:spacing w:val="-1"/>
        </w:rPr>
        <w:t xml:space="preserve"> </w:t>
      </w:r>
      <w:r w:rsidRPr="00D10503">
        <w:t>de Proteção</w:t>
      </w:r>
      <w:r w:rsidRPr="00D10503">
        <w:rPr>
          <w:spacing w:val="-3"/>
        </w:rPr>
        <w:t xml:space="preserve"> </w:t>
      </w:r>
      <w:r w:rsidRPr="00D10503">
        <w:t>e Defesa</w:t>
      </w:r>
      <w:r w:rsidRPr="00D10503">
        <w:rPr>
          <w:spacing w:val="-2"/>
        </w:rPr>
        <w:t xml:space="preserve"> </w:t>
      </w:r>
      <w:r w:rsidRPr="00D10503">
        <w:t>Civil</w:t>
      </w:r>
      <w:r w:rsidRPr="00D10503">
        <w:rPr>
          <w:spacing w:val="40"/>
        </w:rPr>
        <w:t xml:space="preserve"> </w:t>
      </w:r>
      <w:r w:rsidRPr="00D10503">
        <w:t>favorável</w:t>
      </w:r>
      <w:r w:rsidRPr="00D10503">
        <w:rPr>
          <w:spacing w:val="-3"/>
        </w:rPr>
        <w:t xml:space="preserve"> </w:t>
      </w:r>
      <w:r w:rsidRPr="00D10503">
        <w:t xml:space="preserve">à declaração de </w:t>
      </w:r>
      <w:r w:rsidRPr="00D10503">
        <w:lastRenderedPageBreak/>
        <w:t>situação de anormalidade, conforme disposto no inciso IV do art. 9º</w:t>
      </w:r>
      <w:r w:rsidRPr="00D10503">
        <w:rPr>
          <w:spacing w:val="40"/>
        </w:rPr>
        <w:t xml:space="preserve"> </w:t>
      </w:r>
      <w:r w:rsidRPr="00D10503">
        <w:t>da Portaria n. 260, de 02 de fevereiro de 2022, do Ministério do Desenvolvimento Regional e Instrução Normativa n. 02, de 30 de outubro de 2019, da Defesa Civil de Santa Catarina;</w:t>
      </w:r>
    </w:p>
    <w:p w14:paraId="7242E91F" w14:textId="77777777" w:rsidR="005C639A" w:rsidRPr="00D10503" w:rsidRDefault="005C639A" w:rsidP="00D826C6">
      <w:pPr>
        <w:pStyle w:val="Corpodetexto"/>
        <w:spacing w:before="6" w:line="360" w:lineRule="auto"/>
        <w:rPr>
          <w:sz w:val="22"/>
          <w:szCs w:val="22"/>
        </w:rPr>
      </w:pPr>
    </w:p>
    <w:p w14:paraId="0BF64AD8" w14:textId="2ECE7DFB" w:rsidR="005C639A" w:rsidRPr="00D10503" w:rsidRDefault="00643554" w:rsidP="00D826C6">
      <w:pPr>
        <w:pStyle w:val="PargrafodaLista"/>
        <w:numPr>
          <w:ilvl w:val="0"/>
          <w:numId w:val="2"/>
        </w:numPr>
        <w:tabs>
          <w:tab w:val="left" w:pos="447"/>
        </w:tabs>
        <w:spacing w:line="360" w:lineRule="auto"/>
        <w:ind w:firstLine="0"/>
        <w:jc w:val="both"/>
      </w:pPr>
      <w:r w:rsidRPr="00D10503">
        <w:t>– que da consequência dos danos materiais e ambientais, além de prejuízos econômicos e sociais expressivos, a situação de normalidade precisa ser restabelecida com os recursos mobilizados em nível local;</w:t>
      </w:r>
    </w:p>
    <w:p w14:paraId="02A1E842" w14:textId="77777777" w:rsidR="005C639A" w:rsidRPr="00D10503" w:rsidRDefault="005C639A" w:rsidP="00D826C6">
      <w:pPr>
        <w:pStyle w:val="Corpodetexto"/>
        <w:spacing w:line="360" w:lineRule="auto"/>
        <w:rPr>
          <w:sz w:val="22"/>
          <w:szCs w:val="22"/>
        </w:rPr>
      </w:pPr>
    </w:p>
    <w:p w14:paraId="1857F0C3" w14:textId="77777777" w:rsidR="005C639A" w:rsidRPr="00D10503" w:rsidRDefault="00643554" w:rsidP="00D826C6">
      <w:pPr>
        <w:pStyle w:val="PargrafodaLista"/>
        <w:numPr>
          <w:ilvl w:val="0"/>
          <w:numId w:val="2"/>
        </w:numPr>
        <w:tabs>
          <w:tab w:val="left" w:pos="382"/>
        </w:tabs>
        <w:spacing w:line="360" w:lineRule="auto"/>
        <w:ind w:firstLine="0"/>
        <w:jc w:val="both"/>
      </w:pPr>
      <w:r w:rsidRPr="00D10503">
        <w:t>- que o Poder Público Municipal, na reparação dos problemas ocorridos, está disponibilizando todos os recursos materiais e humanos com objetivo de mitigar os danos decorrentes do evento adverso;</w:t>
      </w:r>
    </w:p>
    <w:p w14:paraId="00BC38F2" w14:textId="77777777" w:rsidR="005C639A" w:rsidRPr="00D10503" w:rsidRDefault="005C639A" w:rsidP="00D826C6">
      <w:pPr>
        <w:pStyle w:val="Corpodetexto"/>
        <w:spacing w:line="360" w:lineRule="auto"/>
        <w:rPr>
          <w:sz w:val="22"/>
          <w:szCs w:val="22"/>
        </w:rPr>
      </w:pPr>
    </w:p>
    <w:p w14:paraId="4FE146B3" w14:textId="301C4F08" w:rsidR="005C639A" w:rsidRPr="00D10503" w:rsidRDefault="00643554" w:rsidP="00D826C6">
      <w:pPr>
        <w:pStyle w:val="PargrafodaLista"/>
        <w:numPr>
          <w:ilvl w:val="0"/>
          <w:numId w:val="2"/>
        </w:numPr>
        <w:tabs>
          <w:tab w:val="left" w:pos="468"/>
        </w:tabs>
        <w:spacing w:before="1" w:line="360" w:lineRule="auto"/>
        <w:ind w:right="113" w:firstLine="0"/>
        <w:jc w:val="both"/>
      </w:pPr>
      <w:r w:rsidRPr="00D10503">
        <w:t>- que, de acordo com</w:t>
      </w:r>
      <w:r w:rsidR="00A5173A">
        <w:t xml:space="preserve"> o anexo da</w:t>
      </w:r>
      <w:r w:rsidRPr="00D10503">
        <w:t xml:space="preserve"> </w:t>
      </w:r>
      <w:r w:rsidR="00A5173A" w:rsidRPr="00D10503">
        <w:t xml:space="preserve">Portaria n. </w:t>
      </w:r>
      <w:r w:rsidR="00A5173A" w:rsidRPr="00D10503">
        <w:rPr>
          <w:spacing w:val="-2"/>
        </w:rPr>
        <w:t>260/MDR/2022.</w:t>
      </w:r>
      <w:r w:rsidRPr="00A5173A">
        <w:t>,</w:t>
      </w:r>
      <w:r w:rsidRPr="00D10503">
        <w:rPr>
          <w:color w:val="FF0000"/>
        </w:rPr>
        <w:t xml:space="preserve"> </w:t>
      </w:r>
      <w:r w:rsidRPr="00D10503">
        <w:t xml:space="preserve">do Ministério da Integração, a intensidade deste desastre foi classificada como </w:t>
      </w:r>
      <w:r w:rsidR="00094900">
        <w:t>alagamentos</w:t>
      </w:r>
      <w:r w:rsidRPr="00D10503">
        <w:t xml:space="preserve"> (COBRADE – código </w:t>
      </w:r>
      <w:r w:rsidR="00D10503" w:rsidRPr="00D10503">
        <w:rPr>
          <w:rFonts w:ascii="Arial" w:hAnsi="Arial" w:cs="Arial"/>
        </w:rPr>
        <w:t>1</w:t>
      </w:r>
      <w:r w:rsidR="00836B5F">
        <w:rPr>
          <w:rFonts w:ascii="Arial" w:hAnsi="Arial" w:cs="Arial"/>
        </w:rPr>
        <w:t>.</w:t>
      </w:r>
      <w:r w:rsidR="00094900">
        <w:rPr>
          <w:rFonts w:ascii="Arial" w:hAnsi="Arial" w:cs="Arial"/>
        </w:rPr>
        <w:t>2.3.0.0</w:t>
      </w:r>
      <w:r w:rsidRPr="00D10503">
        <w:t>)</w:t>
      </w:r>
      <w:r w:rsidR="00221C6D" w:rsidRPr="00D10503">
        <w:t>;</w:t>
      </w:r>
    </w:p>
    <w:p w14:paraId="10621002" w14:textId="77777777" w:rsidR="005C639A" w:rsidRPr="00D10503" w:rsidRDefault="005C639A" w:rsidP="00D826C6">
      <w:pPr>
        <w:pStyle w:val="Corpodetexto"/>
        <w:spacing w:before="275" w:line="360" w:lineRule="auto"/>
        <w:rPr>
          <w:sz w:val="22"/>
          <w:szCs w:val="22"/>
        </w:rPr>
      </w:pPr>
    </w:p>
    <w:p w14:paraId="1D0CC68A" w14:textId="77777777" w:rsidR="005C639A" w:rsidRPr="00D10503" w:rsidRDefault="00643554" w:rsidP="00D826C6">
      <w:pPr>
        <w:pStyle w:val="Ttulo1"/>
        <w:spacing w:before="1" w:line="360" w:lineRule="auto"/>
        <w:ind w:left="102" w:right="0"/>
        <w:jc w:val="left"/>
        <w:rPr>
          <w:sz w:val="22"/>
          <w:szCs w:val="22"/>
        </w:rPr>
      </w:pPr>
      <w:r w:rsidRPr="00D10503">
        <w:rPr>
          <w:spacing w:val="-2"/>
          <w:sz w:val="22"/>
          <w:szCs w:val="22"/>
        </w:rPr>
        <w:t>DECRETA</w:t>
      </w:r>
    </w:p>
    <w:p w14:paraId="0E295D40" w14:textId="77777777" w:rsidR="005C639A" w:rsidRPr="00D10503" w:rsidRDefault="005C639A" w:rsidP="00D826C6">
      <w:pPr>
        <w:pStyle w:val="Corpodetexto"/>
        <w:spacing w:before="275" w:line="360" w:lineRule="auto"/>
        <w:rPr>
          <w:rFonts w:ascii="Arial"/>
          <w:b/>
          <w:sz w:val="22"/>
          <w:szCs w:val="22"/>
        </w:rPr>
      </w:pPr>
    </w:p>
    <w:p w14:paraId="63EB0DCE" w14:textId="4C27E2BB" w:rsidR="005C639A" w:rsidRPr="00D10503" w:rsidRDefault="00643554" w:rsidP="00D826C6">
      <w:pPr>
        <w:pStyle w:val="Corpodetexto"/>
        <w:spacing w:before="1" w:line="360" w:lineRule="auto"/>
        <w:ind w:left="102" w:right="107"/>
        <w:jc w:val="both"/>
        <w:rPr>
          <w:sz w:val="22"/>
          <w:szCs w:val="22"/>
        </w:rPr>
      </w:pPr>
      <w:r w:rsidRPr="00D10503">
        <w:rPr>
          <w:rFonts w:ascii="Arial" w:hAnsi="Arial"/>
          <w:b/>
          <w:sz w:val="22"/>
          <w:szCs w:val="22"/>
        </w:rPr>
        <w:t xml:space="preserve">Art. 1º </w:t>
      </w:r>
      <w:r w:rsidRPr="00D10503">
        <w:rPr>
          <w:sz w:val="22"/>
          <w:szCs w:val="22"/>
        </w:rPr>
        <w:t xml:space="preserve">Fica declarada Situação de Emergência nas áreas do município, registradas no Formulário de Informações do Desastre – FIDE e demais documentos anexos a este Decreto, em virtude do desastre classificado e codificado como </w:t>
      </w:r>
      <w:r w:rsidR="00094900">
        <w:rPr>
          <w:rFonts w:ascii="Arial" w:hAnsi="Arial"/>
          <w:b/>
          <w:sz w:val="22"/>
          <w:szCs w:val="22"/>
        </w:rPr>
        <w:t>ALAGAMENTOS</w:t>
      </w:r>
      <w:r w:rsidRPr="00D10503">
        <w:rPr>
          <w:rFonts w:ascii="Arial" w:hAnsi="Arial"/>
          <w:b/>
          <w:sz w:val="22"/>
          <w:szCs w:val="22"/>
        </w:rPr>
        <w:t xml:space="preserve"> </w:t>
      </w:r>
      <w:r w:rsidR="00D10503" w:rsidRPr="00D10503">
        <w:rPr>
          <w:rFonts w:ascii="Arial" w:hAnsi="Arial" w:cs="Arial"/>
          <w:b/>
          <w:sz w:val="22"/>
          <w:szCs w:val="22"/>
        </w:rPr>
        <w:t>1</w:t>
      </w:r>
      <w:r w:rsidR="00836B5F">
        <w:rPr>
          <w:rFonts w:ascii="Arial" w:hAnsi="Arial" w:cs="Arial"/>
          <w:b/>
          <w:sz w:val="22"/>
          <w:szCs w:val="22"/>
        </w:rPr>
        <w:t>.</w:t>
      </w:r>
      <w:r w:rsidR="00094900">
        <w:rPr>
          <w:rFonts w:ascii="Arial" w:hAnsi="Arial" w:cs="Arial"/>
          <w:b/>
          <w:sz w:val="22"/>
          <w:szCs w:val="22"/>
        </w:rPr>
        <w:t>2.3.0.0</w:t>
      </w:r>
      <w:r w:rsidRPr="00D10503">
        <w:rPr>
          <w:b/>
          <w:sz w:val="22"/>
          <w:szCs w:val="22"/>
        </w:rPr>
        <w:t>,</w:t>
      </w:r>
      <w:r w:rsidRPr="00D10503">
        <w:rPr>
          <w:sz w:val="22"/>
          <w:szCs w:val="22"/>
        </w:rPr>
        <w:t xml:space="preserve"> conforme o anexo da Portaria n. </w:t>
      </w:r>
      <w:r w:rsidRPr="00D10503">
        <w:rPr>
          <w:spacing w:val="-2"/>
          <w:sz w:val="22"/>
          <w:szCs w:val="22"/>
        </w:rPr>
        <w:t>260/MDR/2022.</w:t>
      </w:r>
    </w:p>
    <w:p w14:paraId="4B7D8275" w14:textId="77777777" w:rsidR="005C639A" w:rsidRPr="00D10503" w:rsidRDefault="005C639A" w:rsidP="00D826C6">
      <w:pPr>
        <w:pStyle w:val="Corpodetexto"/>
        <w:spacing w:line="360" w:lineRule="auto"/>
        <w:rPr>
          <w:sz w:val="22"/>
          <w:szCs w:val="22"/>
        </w:rPr>
      </w:pPr>
    </w:p>
    <w:p w14:paraId="2902AE8D" w14:textId="77777777" w:rsidR="005C639A" w:rsidRPr="00D10503" w:rsidRDefault="00643554" w:rsidP="00D826C6">
      <w:pPr>
        <w:pStyle w:val="Corpodetexto"/>
        <w:spacing w:line="360" w:lineRule="auto"/>
        <w:ind w:left="102" w:right="108"/>
        <w:jc w:val="both"/>
        <w:rPr>
          <w:sz w:val="22"/>
          <w:szCs w:val="22"/>
        </w:rPr>
      </w:pPr>
      <w:r w:rsidRPr="00D10503">
        <w:rPr>
          <w:rFonts w:ascii="Arial" w:hAnsi="Arial"/>
          <w:b/>
          <w:sz w:val="22"/>
          <w:szCs w:val="22"/>
        </w:rPr>
        <w:t xml:space="preserve">Art. 2º </w:t>
      </w:r>
      <w:r w:rsidRPr="00D10503">
        <w:rPr>
          <w:sz w:val="22"/>
          <w:szCs w:val="22"/>
        </w:rPr>
        <w:t>Autoriza-se a mobilização de todos os órgãos municipais para atuarem em conjunto com a Coordenadoria Municipal de Proteção e Defesa Civil – COMPDEC</w:t>
      </w:r>
      <w:r w:rsidRPr="00D10503">
        <w:rPr>
          <w:spacing w:val="40"/>
          <w:sz w:val="22"/>
          <w:szCs w:val="22"/>
        </w:rPr>
        <w:t xml:space="preserve"> </w:t>
      </w:r>
      <w:r w:rsidRPr="00D10503">
        <w:rPr>
          <w:sz w:val="22"/>
          <w:szCs w:val="22"/>
        </w:rPr>
        <w:t>do</w:t>
      </w:r>
      <w:r w:rsidRPr="00D10503">
        <w:rPr>
          <w:spacing w:val="-4"/>
          <w:sz w:val="22"/>
          <w:szCs w:val="22"/>
        </w:rPr>
        <w:t xml:space="preserve"> </w:t>
      </w:r>
      <w:r w:rsidRPr="00D10503">
        <w:rPr>
          <w:sz w:val="22"/>
          <w:szCs w:val="22"/>
        </w:rPr>
        <w:t>município,</w:t>
      </w:r>
      <w:r w:rsidRPr="00D10503">
        <w:rPr>
          <w:spacing w:val="-4"/>
          <w:sz w:val="22"/>
          <w:szCs w:val="22"/>
        </w:rPr>
        <w:t xml:space="preserve"> </w:t>
      </w:r>
      <w:r w:rsidRPr="00D10503">
        <w:rPr>
          <w:sz w:val="22"/>
          <w:szCs w:val="22"/>
        </w:rPr>
        <w:t>nas</w:t>
      </w:r>
      <w:r w:rsidRPr="00D10503">
        <w:rPr>
          <w:spacing w:val="-4"/>
          <w:sz w:val="22"/>
          <w:szCs w:val="22"/>
        </w:rPr>
        <w:t xml:space="preserve"> </w:t>
      </w:r>
      <w:r w:rsidRPr="00D10503">
        <w:rPr>
          <w:sz w:val="22"/>
          <w:szCs w:val="22"/>
        </w:rPr>
        <w:t>ações</w:t>
      </w:r>
      <w:r w:rsidRPr="00D10503">
        <w:rPr>
          <w:spacing w:val="-2"/>
          <w:sz w:val="22"/>
          <w:szCs w:val="22"/>
        </w:rPr>
        <w:t xml:space="preserve"> </w:t>
      </w:r>
      <w:r w:rsidRPr="00D10503">
        <w:rPr>
          <w:sz w:val="22"/>
          <w:szCs w:val="22"/>
        </w:rPr>
        <w:t>de</w:t>
      </w:r>
      <w:r w:rsidRPr="00D10503">
        <w:rPr>
          <w:spacing w:val="-4"/>
          <w:sz w:val="22"/>
          <w:szCs w:val="22"/>
        </w:rPr>
        <w:t xml:space="preserve"> </w:t>
      </w:r>
      <w:r w:rsidRPr="00D10503">
        <w:rPr>
          <w:sz w:val="22"/>
          <w:szCs w:val="22"/>
        </w:rPr>
        <w:t>resposta</w:t>
      </w:r>
      <w:r w:rsidRPr="00D10503">
        <w:rPr>
          <w:spacing w:val="-3"/>
          <w:sz w:val="22"/>
          <w:szCs w:val="22"/>
        </w:rPr>
        <w:t xml:space="preserve"> </w:t>
      </w:r>
      <w:r w:rsidRPr="00D10503">
        <w:rPr>
          <w:sz w:val="22"/>
          <w:szCs w:val="22"/>
        </w:rPr>
        <w:t>ao</w:t>
      </w:r>
      <w:r w:rsidRPr="00D10503">
        <w:rPr>
          <w:spacing w:val="-4"/>
          <w:sz w:val="22"/>
          <w:szCs w:val="22"/>
        </w:rPr>
        <w:t xml:space="preserve"> </w:t>
      </w:r>
      <w:r w:rsidRPr="00D10503">
        <w:rPr>
          <w:sz w:val="22"/>
          <w:szCs w:val="22"/>
        </w:rPr>
        <w:t>desastre</w:t>
      </w:r>
      <w:r w:rsidRPr="00D10503">
        <w:rPr>
          <w:spacing w:val="-2"/>
          <w:sz w:val="22"/>
          <w:szCs w:val="22"/>
        </w:rPr>
        <w:t xml:space="preserve"> </w:t>
      </w:r>
      <w:r w:rsidRPr="00D10503">
        <w:rPr>
          <w:sz w:val="22"/>
          <w:szCs w:val="22"/>
        </w:rPr>
        <w:t>e reconstrução</w:t>
      </w:r>
      <w:r w:rsidRPr="00D10503">
        <w:rPr>
          <w:spacing w:val="-4"/>
          <w:sz w:val="22"/>
          <w:szCs w:val="22"/>
        </w:rPr>
        <w:t xml:space="preserve"> </w:t>
      </w:r>
      <w:r w:rsidRPr="00D10503">
        <w:rPr>
          <w:sz w:val="22"/>
          <w:szCs w:val="22"/>
        </w:rPr>
        <w:t>das</w:t>
      </w:r>
      <w:r w:rsidRPr="00D10503">
        <w:rPr>
          <w:spacing w:val="-2"/>
          <w:sz w:val="22"/>
          <w:szCs w:val="22"/>
        </w:rPr>
        <w:t xml:space="preserve"> </w:t>
      </w:r>
      <w:r w:rsidRPr="00D10503">
        <w:rPr>
          <w:sz w:val="22"/>
          <w:szCs w:val="22"/>
        </w:rPr>
        <w:t>áreas</w:t>
      </w:r>
      <w:r w:rsidRPr="00D10503">
        <w:rPr>
          <w:spacing w:val="-5"/>
          <w:sz w:val="22"/>
          <w:szCs w:val="22"/>
        </w:rPr>
        <w:t xml:space="preserve"> </w:t>
      </w:r>
      <w:r w:rsidRPr="00D10503">
        <w:rPr>
          <w:sz w:val="22"/>
          <w:szCs w:val="22"/>
        </w:rPr>
        <w:t>afetadas.</w:t>
      </w:r>
    </w:p>
    <w:p w14:paraId="66EF2E36" w14:textId="77777777" w:rsidR="005C639A" w:rsidRPr="00D10503" w:rsidRDefault="005C639A" w:rsidP="00D826C6">
      <w:pPr>
        <w:pStyle w:val="Corpodetexto"/>
        <w:spacing w:line="360" w:lineRule="auto"/>
        <w:rPr>
          <w:sz w:val="22"/>
          <w:szCs w:val="22"/>
        </w:rPr>
      </w:pPr>
    </w:p>
    <w:p w14:paraId="00CCC967" w14:textId="77777777" w:rsidR="005C639A" w:rsidRPr="00D10503" w:rsidRDefault="00643554" w:rsidP="00D826C6">
      <w:pPr>
        <w:pStyle w:val="Corpodetexto"/>
        <w:spacing w:line="360" w:lineRule="auto"/>
        <w:ind w:left="102" w:right="117"/>
        <w:jc w:val="both"/>
        <w:rPr>
          <w:sz w:val="22"/>
          <w:szCs w:val="22"/>
        </w:rPr>
      </w:pPr>
      <w:r w:rsidRPr="00D10503">
        <w:rPr>
          <w:rFonts w:ascii="Arial" w:hAnsi="Arial"/>
          <w:b/>
          <w:sz w:val="22"/>
          <w:szCs w:val="22"/>
        </w:rPr>
        <w:t xml:space="preserve">Art. 3º </w:t>
      </w:r>
      <w:r w:rsidRPr="00D10503">
        <w:rPr>
          <w:sz w:val="22"/>
          <w:szCs w:val="22"/>
        </w:rPr>
        <w:t>Autoriza-se a convocação de voluntários e a realização de campanhas de arrecadação de recursos para reforçar as ações de resposta ao desastre, com o objetivo de assistir a população afetada pelo desastre, sob a coordenação da Coordenadoria Municipal de Proteção e Defesa Civil – COMPDEC do município.</w:t>
      </w:r>
    </w:p>
    <w:p w14:paraId="4B572A97" w14:textId="77777777" w:rsidR="005C639A" w:rsidRPr="00D10503" w:rsidRDefault="00643554" w:rsidP="00D826C6">
      <w:pPr>
        <w:pStyle w:val="Corpodetexto"/>
        <w:spacing w:before="241" w:line="360" w:lineRule="auto"/>
        <w:ind w:left="102" w:right="109"/>
        <w:jc w:val="both"/>
        <w:rPr>
          <w:sz w:val="22"/>
          <w:szCs w:val="22"/>
        </w:rPr>
      </w:pPr>
      <w:r w:rsidRPr="00D10503">
        <w:rPr>
          <w:rFonts w:ascii="Arial" w:hAnsi="Arial"/>
          <w:b/>
          <w:sz w:val="22"/>
          <w:szCs w:val="22"/>
        </w:rPr>
        <w:t xml:space="preserve">Art. 4º </w:t>
      </w:r>
      <w:r w:rsidRPr="00D10503">
        <w:rPr>
          <w:sz w:val="22"/>
          <w:szCs w:val="22"/>
        </w:rPr>
        <w:t xml:space="preserve">De acordo com o estabelecido nos incisos XI e XXV do artigo 5º da Constituição Federal, autoriza-se as autoridades administrativas e os agentes de proteção e defesa civil, </w:t>
      </w:r>
      <w:r w:rsidRPr="00D10503">
        <w:rPr>
          <w:sz w:val="22"/>
          <w:szCs w:val="22"/>
        </w:rPr>
        <w:lastRenderedPageBreak/>
        <w:t>diretamente responsáveis pelas ações de resposta aos desastres, em caso de risco iminente, a:</w:t>
      </w:r>
    </w:p>
    <w:p w14:paraId="6A09C935" w14:textId="77777777" w:rsidR="005C639A" w:rsidRPr="00D10503" w:rsidRDefault="00643554" w:rsidP="00D826C6">
      <w:pPr>
        <w:pStyle w:val="PargrafodaLista"/>
        <w:numPr>
          <w:ilvl w:val="0"/>
          <w:numId w:val="1"/>
        </w:numPr>
        <w:tabs>
          <w:tab w:val="left" w:pos="310"/>
        </w:tabs>
        <w:spacing w:line="360" w:lineRule="auto"/>
        <w:ind w:right="120" w:firstLine="0"/>
        <w:jc w:val="both"/>
      </w:pPr>
      <w:r w:rsidRPr="00D10503">
        <w:t xml:space="preserve">– adentrar em residências para prestar socorro ou para determinar a pronta </w:t>
      </w:r>
      <w:r w:rsidRPr="00D10503">
        <w:rPr>
          <w:spacing w:val="-2"/>
        </w:rPr>
        <w:t>evacuação;</w:t>
      </w:r>
    </w:p>
    <w:p w14:paraId="1478E035" w14:textId="77777777" w:rsidR="005C639A" w:rsidRPr="00D10503" w:rsidRDefault="00643554" w:rsidP="00D826C6">
      <w:pPr>
        <w:pStyle w:val="PargrafodaLista"/>
        <w:numPr>
          <w:ilvl w:val="0"/>
          <w:numId w:val="1"/>
        </w:numPr>
        <w:tabs>
          <w:tab w:val="left" w:pos="322"/>
        </w:tabs>
        <w:spacing w:before="46" w:line="360" w:lineRule="auto"/>
        <w:ind w:right="118" w:firstLine="0"/>
        <w:jc w:val="both"/>
      </w:pPr>
      <w:r w:rsidRPr="00D10503">
        <w:t>– usar de propriedade particular, no caso de iminente perigo público, assegurada ao proprietário indenização ulterior, se houver dano.</w:t>
      </w:r>
    </w:p>
    <w:p w14:paraId="7C3DFE95" w14:textId="77777777" w:rsidR="005C639A" w:rsidRPr="00D10503" w:rsidRDefault="00643554" w:rsidP="00D826C6">
      <w:pPr>
        <w:pStyle w:val="Corpodetexto"/>
        <w:spacing w:before="45" w:line="360" w:lineRule="auto"/>
        <w:ind w:left="102" w:right="116"/>
        <w:jc w:val="both"/>
        <w:rPr>
          <w:sz w:val="22"/>
          <w:szCs w:val="22"/>
        </w:rPr>
      </w:pPr>
      <w:r w:rsidRPr="00D10503">
        <w:rPr>
          <w:rFonts w:ascii="Arial" w:hAnsi="Arial"/>
          <w:b/>
          <w:sz w:val="22"/>
          <w:szCs w:val="22"/>
        </w:rPr>
        <w:t>Parágrafo único</w:t>
      </w:r>
      <w:r w:rsidRPr="00D10503">
        <w:rPr>
          <w:sz w:val="22"/>
          <w:szCs w:val="22"/>
        </w:rPr>
        <w:t>: Será responsabilizado o agente de proteção e defesa civil ou autoridade administrativa que se omitir de suas obrigações, relacionadas com a segurança global da população.</w:t>
      </w:r>
    </w:p>
    <w:p w14:paraId="07FB67AB" w14:textId="77777777" w:rsidR="005C639A" w:rsidRPr="00D10503" w:rsidRDefault="005C639A" w:rsidP="00D826C6">
      <w:pPr>
        <w:pStyle w:val="Corpodetexto"/>
        <w:spacing w:before="6" w:line="360" w:lineRule="auto"/>
        <w:rPr>
          <w:sz w:val="22"/>
          <w:szCs w:val="22"/>
        </w:rPr>
      </w:pPr>
    </w:p>
    <w:p w14:paraId="52C4BAB3" w14:textId="77777777" w:rsidR="005C639A" w:rsidRPr="00D10503" w:rsidRDefault="00643554" w:rsidP="00D826C6">
      <w:pPr>
        <w:pStyle w:val="Corpodetexto"/>
        <w:spacing w:line="360" w:lineRule="auto"/>
        <w:ind w:left="102" w:right="113"/>
        <w:jc w:val="both"/>
        <w:rPr>
          <w:sz w:val="22"/>
          <w:szCs w:val="22"/>
        </w:rPr>
      </w:pPr>
      <w:r w:rsidRPr="00D10503">
        <w:rPr>
          <w:rFonts w:ascii="Arial" w:hAnsi="Arial"/>
          <w:b/>
          <w:sz w:val="22"/>
          <w:szCs w:val="22"/>
        </w:rPr>
        <w:t xml:space="preserve">Art. 5º </w:t>
      </w:r>
      <w:r w:rsidRPr="00D10503">
        <w:rPr>
          <w:sz w:val="22"/>
          <w:szCs w:val="22"/>
        </w:rPr>
        <w:t>De acordo com o estabelecido no Art. 5º do Decreto-Lei nº 3.365, de 21 de junho de 1941, autoriza-se o início de processos de desapropriação, por utilidade pública, de propriedades particulares comprovadamente localizadas em áreas de risco de desastre.</w:t>
      </w:r>
    </w:p>
    <w:p w14:paraId="603B4BFA" w14:textId="77777777" w:rsidR="005C639A" w:rsidRPr="00D10503" w:rsidRDefault="00643554" w:rsidP="00D826C6">
      <w:pPr>
        <w:pStyle w:val="Corpodetexto"/>
        <w:spacing w:line="360" w:lineRule="auto"/>
        <w:ind w:left="102" w:right="114"/>
        <w:jc w:val="both"/>
        <w:rPr>
          <w:sz w:val="22"/>
          <w:szCs w:val="22"/>
        </w:rPr>
      </w:pPr>
      <w:r w:rsidRPr="00D10503">
        <w:rPr>
          <w:rFonts w:ascii="Arial" w:hAnsi="Arial"/>
          <w:b/>
          <w:sz w:val="22"/>
          <w:szCs w:val="22"/>
        </w:rPr>
        <w:t xml:space="preserve">§ 1º </w:t>
      </w:r>
      <w:r w:rsidRPr="00D10503">
        <w:rPr>
          <w:sz w:val="22"/>
          <w:szCs w:val="22"/>
        </w:rPr>
        <w:t>No processo de desapropriação, deverão ser consideradas a depreciação e a desvalorização que ocorrem em propriedades localizadas em áreas inseguras.</w:t>
      </w:r>
    </w:p>
    <w:p w14:paraId="5DDEA5B0" w14:textId="77777777" w:rsidR="005C639A" w:rsidRPr="00D10503" w:rsidRDefault="00643554" w:rsidP="00D826C6">
      <w:pPr>
        <w:pStyle w:val="Corpodetexto"/>
        <w:spacing w:before="51" w:line="360" w:lineRule="auto"/>
        <w:ind w:left="102" w:right="108"/>
        <w:jc w:val="both"/>
        <w:rPr>
          <w:sz w:val="22"/>
          <w:szCs w:val="22"/>
        </w:rPr>
      </w:pPr>
      <w:r w:rsidRPr="00D10503">
        <w:rPr>
          <w:rFonts w:ascii="Arial" w:hAnsi="Arial"/>
          <w:b/>
          <w:sz w:val="22"/>
          <w:szCs w:val="22"/>
        </w:rPr>
        <w:t xml:space="preserve">§ 2º </w:t>
      </w:r>
      <w:r w:rsidRPr="00D10503">
        <w:rPr>
          <w:sz w:val="22"/>
          <w:szCs w:val="22"/>
        </w:rPr>
        <w:t>Sempre que possível essas propriedades serão trocadas por outras situadas</w:t>
      </w:r>
      <w:r w:rsidRPr="00D10503">
        <w:rPr>
          <w:spacing w:val="80"/>
          <w:sz w:val="22"/>
          <w:szCs w:val="22"/>
        </w:rPr>
        <w:t xml:space="preserve"> </w:t>
      </w:r>
      <w:r w:rsidRPr="00D10503">
        <w:rPr>
          <w:sz w:val="22"/>
          <w:szCs w:val="22"/>
        </w:rPr>
        <w:t>em áreas seguras, e o processo de desmontagem e de reconstrução das edificações, em locais seguros, será apoiado pela comunidade.</w:t>
      </w:r>
    </w:p>
    <w:p w14:paraId="4187320B" w14:textId="626ECF59" w:rsidR="005C639A" w:rsidRPr="00D10503" w:rsidRDefault="00643554" w:rsidP="00D826C6">
      <w:pPr>
        <w:pStyle w:val="Corpodetexto"/>
        <w:spacing w:before="242" w:line="360" w:lineRule="auto"/>
        <w:ind w:left="102" w:right="113"/>
        <w:jc w:val="both"/>
        <w:rPr>
          <w:sz w:val="22"/>
          <w:szCs w:val="22"/>
        </w:rPr>
      </w:pPr>
      <w:r w:rsidRPr="00D10503">
        <w:rPr>
          <w:rFonts w:ascii="Arial" w:hAnsi="Arial"/>
          <w:b/>
          <w:sz w:val="22"/>
          <w:szCs w:val="22"/>
        </w:rPr>
        <w:t xml:space="preserve">Art. 6º </w:t>
      </w:r>
      <w:r w:rsidRPr="00D10503">
        <w:rPr>
          <w:sz w:val="22"/>
          <w:szCs w:val="22"/>
        </w:rPr>
        <w:t xml:space="preserve">Com fulcro no art. </w:t>
      </w:r>
      <w:r w:rsidR="00D826C6" w:rsidRPr="00D10503">
        <w:rPr>
          <w:sz w:val="22"/>
          <w:szCs w:val="22"/>
        </w:rPr>
        <w:t>75</w:t>
      </w:r>
      <w:r w:rsidRPr="00D10503">
        <w:rPr>
          <w:sz w:val="22"/>
          <w:szCs w:val="22"/>
        </w:rPr>
        <w:t xml:space="preserve">, </w:t>
      </w:r>
      <w:r w:rsidR="00D826C6" w:rsidRPr="00D10503">
        <w:rPr>
          <w:sz w:val="22"/>
          <w:szCs w:val="22"/>
        </w:rPr>
        <w:t xml:space="preserve">VIII, </w:t>
      </w:r>
      <w:r w:rsidRPr="00D10503">
        <w:rPr>
          <w:sz w:val="22"/>
          <w:szCs w:val="22"/>
        </w:rPr>
        <w:t>da Lei Federal n</w:t>
      </w:r>
      <w:r w:rsidR="00D826C6" w:rsidRPr="00D10503">
        <w:rPr>
          <w:sz w:val="22"/>
          <w:szCs w:val="22"/>
        </w:rPr>
        <w:t>º</w:t>
      </w:r>
      <w:r w:rsidRPr="00D10503">
        <w:rPr>
          <w:sz w:val="22"/>
          <w:szCs w:val="22"/>
        </w:rPr>
        <w:t xml:space="preserve"> </w:t>
      </w:r>
      <w:r w:rsidR="00D826C6" w:rsidRPr="00D10503">
        <w:rPr>
          <w:sz w:val="22"/>
          <w:szCs w:val="22"/>
        </w:rPr>
        <w:t>14.133, de 1º de Abril de 2021, (Nova Lei de Licitações)</w:t>
      </w:r>
      <w:r w:rsidRPr="00D10503">
        <w:rPr>
          <w:sz w:val="22"/>
          <w:szCs w:val="22"/>
        </w:rPr>
        <w:t>, sem prejuízo das disposições da Lei de Responsabilidade Fiscal (LC 101/2000), é dispensável a licitação nos casos de emergência ou de calamidade pública, quando caracterizada urgência de atendimento de situação que possa ocasionar prejuízo ou comprometer a continuidade dos serviços públicos ou a segurança de pessoas, obras, serviços, equipamentos e outros bens, públicos ou particulares, e somente para aquisição dos bens necessários ao atendimento da situação emergencial ou calamitosa.</w:t>
      </w:r>
    </w:p>
    <w:p w14:paraId="7A97B96B" w14:textId="77777777" w:rsidR="005C639A" w:rsidRPr="00D10503" w:rsidRDefault="005C639A" w:rsidP="00D826C6">
      <w:pPr>
        <w:pStyle w:val="Corpodetexto"/>
        <w:spacing w:before="79" w:line="360" w:lineRule="auto"/>
        <w:rPr>
          <w:sz w:val="22"/>
          <w:szCs w:val="22"/>
        </w:rPr>
      </w:pPr>
    </w:p>
    <w:p w14:paraId="29B12D84" w14:textId="77777777" w:rsidR="005C639A" w:rsidRPr="00D10503" w:rsidRDefault="00643554" w:rsidP="00D826C6">
      <w:pPr>
        <w:pStyle w:val="Corpodetexto"/>
        <w:spacing w:before="1" w:line="360" w:lineRule="auto"/>
        <w:ind w:left="102" w:right="117"/>
        <w:jc w:val="both"/>
        <w:rPr>
          <w:sz w:val="22"/>
          <w:szCs w:val="22"/>
        </w:rPr>
      </w:pPr>
      <w:r w:rsidRPr="00D10503">
        <w:rPr>
          <w:rFonts w:ascii="Arial" w:hAnsi="Arial"/>
          <w:b/>
          <w:sz w:val="22"/>
          <w:szCs w:val="22"/>
        </w:rPr>
        <w:t xml:space="preserve">Art. 7º </w:t>
      </w:r>
      <w:r w:rsidRPr="00D10503">
        <w:rPr>
          <w:sz w:val="22"/>
          <w:szCs w:val="22"/>
        </w:rPr>
        <w:t>Este Decreto entra em vigor na data de sua publicação e com vigência pelo prazo de 180 (cento e oitenta) dias.</w:t>
      </w:r>
    </w:p>
    <w:p w14:paraId="0D2BED4F" w14:textId="4293A923" w:rsidR="005C639A" w:rsidRPr="00D10503" w:rsidRDefault="00643554" w:rsidP="00D826C6">
      <w:pPr>
        <w:pStyle w:val="Corpodetexto"/>
        <w:spacing w:before="276" w:line="360" w:lineRule="auto"/>
        <w:ind w:left="102"/>
        <w:jc w:val="both"/>
        <w:rPr>
          <w:sz w:val="22"/>
          <w:szCs w:val="22"/>
        </w:rPr>
      </w:pPr>
      <w:r w:rsidRPr="00D10503">
        <w:rPr>
          <w:sz w:val="22"/>
          <w:szCs w:val="22"/>
        </w:rPr>
        <w:t>Gabinete</w:t>
      </w:r>
      <w:r w:rsidRPr="00D10503">
        <w:rPr>
          <w:spacing w:val="-4"/>
          <w:sz w:val="22"/>
          <w:szCs w:val="22"/>
        </w:rPr>
        <w:t xml:space="preserve"> </w:t>
      </w:r>
      <w:r w:rsidRPr="00D10503">
        <w:rPr>
          <w:sz w:val="22"/>
          <w:szCs w:val="22"/>
        </w:rPr>
        <w:t>do</w:t>
      </w:r>
      <w:r w:rsidRPr="00D10503">
        <w:rPr>
          <w:spacing w:val="-4"/>
          <w:sz w:val="22"/>
          <w:szCs w:val="22"/>
        </w:rPr>
        <w:t xml:space="preserve"> </w:t>
      </w:r>
      <w:r w:rsidRPr="00D10503">
        <w:rPr>
          <w:sz w:val="22"/>
          <w:szCs w:val="22"/>
        </w:rPr>
        <w:t>Prefeito</w:t>
      </w:r>
      <w:r w:rsidRPr="00D10503">
        <w:rPr>
          <w:spacing w:val="2"/>
          <w:sz w:val="22"/>
          <w:szCs w:val="22"/>
        </w:rPr>
        <w:t xml:space="preserve"> </w:t>
      </w:r>
      <w:r w:rsidRPr="00D10503">
        <w:rPr>
          <w:sz w:val="22"/>
          <w:szCs w:val="22"/>
        </w:rPr>
        <w:t>–</w:t>
      </w:r>
      <w:r w:rsidRPr="00D10503">
        <w:rPr>
          <w:spacing w:val="-3"/>
          <w:sz w:val="22"/>
          <w:szCs w:val="22"/>
        </w:rPr>
        <w:t xml:space="preserve"> </w:t>
      </w:r>
      <w:r w:rsidRPr="00D10503">
        <w:rPr>
          <w:sz w:val="22"/>
          <w:szCs w:val="22"/>
        </w:rPr>
        <w:t>Guatambu,</w:t>
      </w:r>
      <w:r w:rsidRPr="00D10503">
        <w:rPr>
          <w:spacing w:val="-4"/>
          <w:sz w:val="22"/>
          <w:szCs w:val="22"/>
        </w:rPr>
        <w:t xml:space="preserve"> </w:t>
      </w:r>
      <w:r w:rsidR="008C27D5">
        <w:rPr>
          <w:spacing w:val="-4"/>
          <w:sz w:val="22"/>
          <w:szCs w:val="22"/>
        </w:rPr>
        <w:t>20</w:t>
      </w:r>
      <w:r w:rsidRPr="00D10503">
        <w:rPr>
          <w:spacing w:val="-3"/>
          <w:sz w:val="22"/>
          <w:szCs w:val="22"/>
        </w:rPr>
        <w:t xml:space="preserve"> </w:t>
      </w:r>
      <w:r w:rsidRPr="00D10503">
        <w:rPr>
          <w:sz w:val="22"/>
          <w:szCs w:val="22"/>
        </w:rPr>
        <w:t>de</w:t>
      </w:r>
      <w:r w:rsidRPr="00D10503">
        <w:rPr>
          <w:spacing w:val="-4"/>
          <w:sz w:val="22"/>
          <w:szCs w:val="22"/>
        </w:rPr>
        <w:t xml:space="preserve"> </w:t>
      </w:r>
      <w:r w:rsidR="00D826C6" w:rsidRPr="00D10503">
        <w:rPr>
          <w:spacing w:val="-4"/>
          <w:sz w:val="22"/>
          <w:szCs w:val="22"/>
        </w:rPr>
        <w:t>dezembro</w:t>
      </w:r>
      <w:r w:rsidRPr="00D10503">
        <w:rPr>
          <w:spacing w:val="-1"/>
          <w:sz w:val="22"/>
          <w:szCs w:val="22"/>
        </w:rPr>
        <w:t xml:space="preserve"> </w:t>
      </w:r>
      <w:r w:rsidRPr="00D10503">
        <w:rPr>
          <w:sz w:val="22"/>
          <w:szCs w:val="22"/>
        </w:rPr>
        <w:t>de</w:t>
      </w:r>
      <w:r w:rsidRPr="00D10503">
        <w:rPr>
          <w:spacing w:val="-2"/>
          <w:sz w:val="22"/>
          <w:szCs w:val="22"/>
        </w:rPr>
        <w:t xml:space="preserve"> 2023.</w:t>
      </w:r>
    </w:p>
    <w:p w14:paraId="5BA05511" w14:textId="77777777" w:rsidR="005C639A" w:rsidRPr="00D10503" w:rsidRDefault="005C639A" w:rsidP="00D826C6">
      <w:pPr>
        <w:pStyle w:val="Corpodetexto"/>
        <w:spacing w:line="360" w:lineRule="auto"/>
        <w:rPr>
          <w:sz w:val="22"/>
          <w:szCs w:val="22"/>
        </w:rPr>
      </w:pPr>
    </w:p>
    <w:p w14:paraId="30EC4D03" w14:textId="77777777" w:rsidR="005C639A" w:rsidRPr="00D10503" w:rsidRDefault="005C639A" w:rsidP="00D826C6">
      <w:pPr>
        <w:pStyle w:val="Corpodetexto"/>
        <w:spacing w:line="360" w:lineRule="auto"/>
        <w:rPr>
          <w:sz w:val="22"/>
          <w:szCs w:val="22"/>
        </w:rPr>
      </w:pPr>
    </w:p>
    <w:p w14:paraId="74532BC7" w14:textId="77777777" w:rsidR="005C639A" w:rsidRPr="00D10503" w:rsidRDefault="00643554" w:rsidP="00D826C6">
      <w:pPr>
        <w:pStyle w:val="Ttulo1"/>
        <w:spacing w:line="360" w:lineRule="auto"/>
        <w:ind w:left="1"/>
        <w:rPr>
          <w:sz w:val="22"/>
          <w:szCs w:val="22"/>
        </w:rPr>
      </w:pPr>
      <w:r w:rsidRPr="00D10503">
        <w:rPr>
          <w:sz w:val="22"/>
          <w:szCs w:val="22"/>
        </w:rPr>
        <w:t>LUIZ</w:t>
      </w:r>
      <w:r w:rsidRPr="00D10503">
        <w:rPr>
          <w:spacing w:val="-2"/>
          <w:sz w:val="22"/>
          <w:szCs w:val="22"/>
        </w:rPr>
        <w:t xml:space="preserve"> </w:t>
      </w:r>
      <w:r w:rsidRPr="00D10503">
        <w:rPr>
          <w:sz w:val="22"/>
          <w:szCs w:val="22"/>
        </w:rPr>
        <w:t>CLÓVIS DAL</w:t>
      </w:r>
      <w:r w:rsidRPr="00D10503">
        <w:rPr>
          <w:spacing w:val="-3"/>
          <w:sz w:val="22"/>
          <w:szCs w:val="22"/>
        </w:rPr>
        <w:t xml:space="preserve"> </w:t>
      </w:r>
      <w:r w:rsidRPr="00D10503">
        <w:rPr>
          <w:spacing w:val="-4"/>
          <w:sz w:val="22"/>
          <w:szCs w:val="22"/>
        </w:rPr>
        <w:t>PIVA</w:t>
      </w:r>
    </w:p>
    <w:p w14:paraId="35C35A45" w14:textId="77777777" w:rsidR="005C639A" w:rsidRPr="00D10503" w:rsidRDefault="00643554" w:rsidP="00D826C6">
      <w:pPr>
        <w:pStyle w:val="Corpodetexto"/>
        <w:spacing w:line="360" w:lineRule="auto"/>
        <w:ind w:left="3" w:right="8"/>
        <w:jc w:val="center"/>
        <w:rPr>
          <w:sz w:val="22"/>
          <w:szCs w:val="22"/>
        </w:rPr>
      </w:pPr>
      <w:r w:rsidRPr="00D10503">
        <w:rPr>
          <w:sz w:val="22"/>
          <w:szCs w:val="22"/>
        </w:rPr>
        <w:t>Prefeito</w:t>
      </w:r>
      <w:r w:rsidRPr="00D10503">
        <w:rPr>
          <w:spacing w:val="-6"/>
          <w:sz w:val="22"/>
          <w:szCs w:val="22"/>
        </w:rPr>
        <w:t xml:space="preserve"> </w:t>
      </w:r>
      <w:r w:rsidRPr="00D10503">
        <w:rPr>
          <w:spacing w:val="-2"/>
          <w:sz w:val="22"/>
          <w:szCs w:val="22"/>
        </w:rPr>
        <w:t>Municipal</w:t>
      </w:r>
    </w:p>
    <w:sectPr w:rsidR="005C639A" w:rsidRPr="00D10503">
      <w:headerReference w:type="default" r:id="rId7"/>
      <w:footerReference w:type="default" r:id="rId8"/>
      <w:pgSz w:w="11900" w:h="16850"/>
      <w:pgMar w:top="2000" w:right="1020" w:bottom="1280" w:left="1600" w:header="915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2DA" w14:textId="77777777" w:rsidR="005600C3" w:rsidRDefault="005600C3">
      <w:r>
        <w:separator/>
      </w:r>
    </w:p>
  </w:endnote>
  <w:endnote w:type="continuationSeparator" w:id="0">
    <w:p w14:paraId="17E32DB0" w14:textId="77777777" w:rsidR="005600C3" w:rsidRDefault="0056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41A3" w14:textId="77777777" w:rsidR="005C639A" w:rsidRDefault="0064355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146E11E" wp14:editId="773716C9">
              <wp:simplePos x="0" y="0"/>
              <wp:positionH relativeFrom="page">
                <wp:posOffset>2516251</wp:posOffset>
              </wp:positionH>
              <wp:positionV relativeFrom="page">
                <wp:posOffset>9867010</wp:posOffset>
              </wp:positionV>
              <wp:extent cx="2884805" cy="4616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4805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720386" w14:textId="77777777" w:rsidR="005C639A" w:rsidRDefault="00643554">
                          <w:pPr>
                            <w:spacing w:line="22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Manoel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Rolim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Moura,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89.817-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0000</w:t>
                          </w:r>
                        </w:p>
                        <w:p w14:paraId="0BFDF1BE" w14:textId="77777777" w:rsidR="005C639A" w:rsidRDefault="00643554">
                          <w:pPr>
                            <w:spacing w:line="243" w:lineRule="exact"/>
                            <w:ind w:left="1652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(49)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3336-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0102</w:t>
                          </w:r>
                        </w:p>
                        <w:p w14:paraId="282FB322" w14:textId="77777777" w:rsidR="005C639A" w:rsidRDefault="00643554">
                          <w:pPr>
                            <w:ind w:left="7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gabinete@guatambu.sc.gov.br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146E11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98.15pt;margin-top:776.95pt;width:227.15pt;height:36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" filled="f" stroked="f">
              <v:textbox inset="0,0,0,0">
                <w:txbxContent>
                  <w:p w14:paraId="17720386" w14:textId="77777777" w:rsidR="005C639A" w:rsidRDefault="00643554">
                    <w:pPr>
                      <w:spacing w:line="222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Rua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Manoel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Rolim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Moura,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Centro,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CEP: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89.817-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0000</w:t>
                    </w:r>
                  </w:p>
                  <w:p w14:paraId="0BFDF1BE" w14:textId="77777777" w:rsidR="005C639A" w:rsidRDefault="00643554">
                    <w:pPr>
                      <w:spacing w:line="243" w:lineRule="exact"/>
                      <w:ind w:left="165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(49)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3336-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0102</w:t>
                    </w:r>
                  </w:p>
                  <w:p w14:paraId="282FB322" w14:textId="77777777" w:rsidR="005C639A" w:rsidRDefault="00643554">
                    <w:pPr>
                      <w:ind w:left="7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E-mail: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pacing w:val="-2"/>
                          <w:sz w:val="20"/>
                        </w:rPr>
                        <w:t>gabinete@guatambu.sc.gov.br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7F24" w14:textId="77777777" w:rsidR="005600C3" w:rsidRDefault="005600C3">
      <w:r>
        <w:separator/>
      </w:r>
    </w:p>
  </w:footnote>
  <w:footnote w:type="continuationSeparator" w:id="0">
    <w:p w14:paraId="579B8737" w14:textId="77777777" w:rsidR="005600C3" w:rsidRDefault="0056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4774" w14:textId="77777777" w:rsidR="005C639A" w:rsidRDefault="0064355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D29DDF6" wp14:editId="7A3513D6">
          <wp:simplePos x="0" y="0"/>
          <wp:positionH relativeFrom="page">
            <wp:posOffset>1168643</wp:posOffset>
          </wp:positionH>
          <wp:positionV relativeFrom="page">
            <wp:posOffset>580793</wp:posOffset>
          </wp:positionV>
          <wp:extent cx="1833636" cy="5244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3636" cy="524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48B"/>
    <w:multiLevelType w:val="hybridMultilevel"/>
    <w:tmpl w:val="14E4CF98"/>
    <w:lvl w:ilvl="0" w:tplc="B218D1A8">
      <w:start w:val="1"/>
      <w:numFmt w:val="upperRoman"/>
      <w:lvlText w:val="%1"/>
      <w:lvlJc w:val="left"/>
      <w:pPr>
        <w:ind w:left="102" w:hanging="1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82CE7A6">
      <w:numFmt w:val="bullet"/>
      <w:lvlText w:val="•"/>
      <w:lvlJc w:val="left"/>
      <w:pPr>
        <w:ind w:left="1017" w:hanging="161"/>
      </w:pPr>
      <w:rPr>
        <w:rFonts w:hint="default"/>
        <w:lang w:val="pt-PT" w:eastAsia="en-US" w:bidi="ar-SA"/>
      </w:rPr>
    </w:lvl>
    <w:lvl w:ilvl="2" w:tplc="52980934">
      <w:numFmt w:val="bullet"/>
      <w:lvlText w:val="•"/>
      <w:lvlJc w:val="left"/>
      <w:pPr>
        <w:ind w:left="1935" w:hanging="161"/>
      </w:pPr>
      <w:rPr>
        <w:rFonts w:hint="default"/>
        <w:lang w:val="pt-PT" w:eastAsia="en-US" w:bidi="ar-SA"/>
      </w:rPr>
    </w:lvl>
    <w:lvl w:ilvl="3" w:tplc="5FE67A6A">
      <w:numFmt w:val="bullet"/>
      <w:lvlText w:val="•"/>
      <w:lvlJc w:val="left"/>
      <w:pPr>
        <w:ind w:left="2853" w:hanging="161"/>
      </w:pPr>
      <w:rPr>
        <w:rFonts w:hint="default"/>
        <w:lang w:val="pt-PT" w:eastAsia="en-US" w:bidi="ar-SA"/>
      </w:rPr>
    </w:lvl>
    <w:lvl w:ilvl="4" w:tplc="D82A481C">
      <w:numFmt w:val="bullet"/>
      <w:lvlText w:val="•"/>
      <w:lvlJc w:val="left"/>
      <w:pPr>
        <w:ind w:left="3771" w:hanging="161"/>
      </w:pPr>
      <w:rPr>
        <w:rFonts w:hint="default"/>
        <w:lang w:val="pt-PT" w:eastAsia="en-US" w:bidi="ar-SA"/>
      </w:rPr>
    </w:lvl>
    <w:lvl w:ilvl="5" w:tplc="D040A1B6">
      <w:numFmt w:val="bullet"/>
      <w:lvlText w:val="•"/>
      <w:lvlJc w:val="left"/>
      <w:pPr>
        <w:ind w:left="4689" w:hanging="161"/>
      </w:pPr>
      <w:rPr>
        <w:rFonts w:hint="default"/>
        <w:lang w:val="pt-PT" w:eastAsia="en-US" w:bidi="ar-SA"/>
      </w:rPr>
    </w:lvl>
    <w:lvl w:ilvl="6" w:tplc="5164EF9E">
      <w:numFmt w:val="bullet"/>
      <w:lvlText w:val="•"/>
      <w:lvlJc w:val="left"/>
      <w:pPr>
        <w:ind w:left="5607" w:hanging="161"/>
      </w:pPr>
      <w:rPr>
        <w:rFonts w:hint="default"/>
        <w:lang w:val="pt-PT" w:eastAsia="en-US" w:bidi="ar-SA"/>
      </w:rPr>
    </w:lvl>
    <w:lvl w:ilvl="7" w:tplc="148A4F16">
      <w:numFmt w:val="bullet"/>
      <w:lvlText w:val="•"/>
      <w:lvlJc w:val="left"/>
      <w:pPr>
        <w:ind w:left="6525" w:hanging="161"/>
      </w:pPr>
      <w:rPr>
        <w:rFonts w:hint="default"/>
        <w:lang w:val="pt-PT" w:eastAsia="en-US" w:bidi="ar-SA"/>
      </w:rPr>
    </w:lvl>
    <w:lvl w:ilvl="8" w:tplc="6986D42C">
      <w:numFmt w:val="bullet"/>
      <w:lvlText w:val="•"/>
      <w:lvlJc w:val="left"/>
      <w:pPr>
        <w:ind w:left="7443" w:hanging="161"/>
      </w:pPr>
      <w:rPr>
        <w:rFonts w:hint="default"/>
        <w:lang w:val="pt-PT" w:eastAsia="en-US" w:bidi="ar-SA"/>
      </w:rPr>
    </w:lvl>
  </w:abstractNum>
  <w:abstractNum w:abstractNumId="1" w15:restartNumberingAfterBreak="0">
    <w:nsid w:val="66384535"/>
    <w:multiLevelType w:val="hybridMultilevel"/>
    <w:tmpl w:val="8020DA2C"/>
    <w:lvl w:ilvl="0" w:tplc="4A423B78">
      <w:start w:val="1"/>
      <w:numFmt w:val="upperRoman"/>
      <w:lvlText w:val="%1"/>
      <w:lvlJc w:val="left"/>
      <w:pPr>
        <w:ind w:left="102" w:hanging="20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DC477A0">
      <w:numFmt w:val="bullet"/>
      <w:lvlText w:val="•"/>
      <w:lvlJc w:val="left"/>
      <w:pPr>
        <w:ind w:left="1017" w:hanging="209"/>
      </w:pPr>
      <w:rPr>
        <w:rFonts w:hint="default"/>
        <w:lang w:val="pt-PT" w:eastAsia="en-US" w:bidi="ar-SA"/>
      </w:rPr>
    </w:lvl>
    <w:lvl w:ilvl="2" w:tplc="BFBC0438">
      <w:numFmt w:val="bullet"/>
      <w:lvlText w:val="•"/>
      <w:lvlJc w:val="left"/>
      <w:pPr>
        <w:ind w:left="1935" w:hanging="209"/>
      </w:pPr>
      <w:rPr>
        <w:rFonts w:hint="default"/>
        <w:lang w:val="pt-PT" w:eastAsia="en-US" w:bidi="ar-SA"/>
      </w:rPr>
    </w:lvl>
    <w:lvl w:ilvl="3" w:tplc="59E07796">
      <w:numFmt w:val="bullet"/>
      <w:lvlText w:val="•"/>
      <w:lvlJc w:val="left"/>
      <w:pPr>
        <w:ind w:left="2853" w:hanging="209"/>
      </w:pPr>
      <w:rPr>
        <w:rFonts w:hint="default"/>
        <w:lang w:val="pt-PT" w:eastAsia="en-US" w:bidi="ar-SA"/>
      </w:rPr>
    </w:lvl>
    <w:lvl w:ilvl="4" w:tplc="2190FBAC">
      <w:numFmt w:val="bullet"/>
      <w:lvlText w:val="•"/>
      <w:lvlJc w:val="left"/>
      <w:pPr>
        <w:ind w:left="3771" w:hanging="209"/>
      </w:pPr>
      <w:rPr>
        <w:rFonts w:hint="default"/>
        <w:lang w:val="pt-PT" w:eastAsia="en-US" w:bidi="ar-SA"/>
      </w:rPr>
    </w:lvl>
    <w:lvl w:ilvl="5" w:tplc="8C5E6B9A">
      <w:numFmt w:val="bullet"/>
      <w:lvlText w:val="•"/>
      <w:lvlJc w:val="left"/>
      <w:pPr>
        <w:ind w:left="4689" w:hanging="209"/>
      </w:pPr>
      <w:rPr>
        <w:rFonts w:hint="default"/>
        <w:lang w:val="pt-PT" w:eastAsia="en-US" w:bidi="ar-SA"/>
      </w:rPr>
    </w:lvl>
    <w:lvl w:ilvl="6" w:tplc="867CC26E">
      <w:numFmt w:val="bullet"/>
      <w:lvlText w:val="•"/>
      <w:lvlJc w:val="left"/>
      <w:pPr>
        <w:ind w:left="5607" w:hanging="209"/>
      </w:pPr>
      <w:rPr>
        <w:rFonts w:hint="default"/>
        <w:lang w:val="pt-PT" w:eastAsia="en-US" w:bidi="ar-SA"/>
      </w:rPr>
    </w:lvl>
    <w:lvl w:ilvl="7" w:tplc="73D081DC">
      <w:numFmt w:val="bullet"/>
      <w:lvlText w:val="•"/>
      <w:lvlJc w:val="left"/>
      <w:pPr>
        <w:ind w:left="6525" w:hanging="209"/>
      </w:pPr>
      <w:rPr>
        <w:rFonts w:hint="default"/>
        <w:lang w:val="pt-PT" w:eastAsia="en-US" w:bidi="ar-SA"/>
      </w:rPr>
    </w:lvl>
    <w:lvl w:ilvl="8" w:tplc="3FFC01B2">
      <w:numFmt w:val="bullet"/>
      <w:lvlText w:val="•"/>
      <w:lvlJc w:val="left"/>
      <w:pPr>
        <w:ind w:left="7443" w:hanging="20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9A"/>
    <w:rsid w:val="0001203E"/>
    <w:rsid w:val="00094900"/>
    <w:rsid w:val="001C17F6"/>
    <w:rsid w:val="00221C6D"/>
    <w:rsid w:val="003D6E15"/>
    <w:rsid w:val="004326C2"/>
    <w:rsid w:val="005600C3"/>
    <w:rsid w:val="005C639A"/>
    <w:rsid w:val="00643554"/>
    <w:rsid w:val="007A68ED"/>
    <w:rsid w:val="00836B5F"/>
    <w:rsid w:val="00862414"/>
    <w:rsid w:val="008C27D5"/>
    <w:rsid w:val="00A5173A"/>
    <w:rsid w:val="00A85EA0"/>
    <w:rsid w:val="00D10503"/>
    <w:rsid w:val="00D826C6"/>
    <w:rsid w:val="00D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BDD5"/>
  <w15:docId w15:val="{2C60DD3F-8C55-4063-9FB4-F0AF892F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D826C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82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guatambu.sc.gov.br" TargetMode="External"/><Relationship Id="rId1" Type="http://schemas.openxmlformats.org/officeDocument/2006/relationships/hyperlink" Target="mailto:gabinete@guatambu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Camara-01</dc:creator>
  <cp:lastModifiedBy>COMUNICAÇAO-01</cp:lastModifiedBy>
  <cp:revision>2</cp:revision>
  <cp:lastPrinted>2023-12-20T12:45:00Z</cp:lastPrinted>
  <dcterms:created xsi:type="dcterms:W3CDTF">2023-12-20T13:23:00Z</dcterms:created>
  <dcterms:modified xsi:type="dcterms:W3CDTF">2023-12-20T13:23:00Z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Word LTSC</vt:lpwstr>
  </property>
</Properties>
</file>