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EF71" w14:textId="4EDE78FD" w:rsidR="0004288F" w:rsidRPr="00785511" w:rsidRDefault="0004288F" w:rsidP="0004288F">
      <w:pPr>
        <w:spacing w:after="120" w:line="360" w:lineRule="auto"/>
        <w:jc w:val="center"/>
        <w:rPr>
          <w:rFonts w:ascii="Arial" w:hAnsi="Arial" w:cs="Arial"/>
          <w:b/>
          <w:spacing w:val="-14"/>
          <w:w w:val="105"/>
          <w:sz w:val="24"/>
          <w:szCs w:val="24"/>
        </w:rPr>
      </w:pPr>
      <w:r w:rsidRPr="00785511">
        <w:rPr>
          <w:rFonts w:ascii="Arial" w:hAnsi="Arial" w:cs="Arial"/>
          <w:b/>
          <w:w w:val="105"/>
          <w:sz w:val="24"/>
          <w:szCs w:val="24"/>
        </w:rPr>
        <w:t>LEI COMPLEMENTAR Nº</w:t>
      </w:r>
      <w:r w:rsidRPr="00785511">
        <w:rPr>
          <w:rFonts w:ascii="Arial" w:hAnsi="Arial" w:cs="Arial"/>
          <w:b/>
          <w:spacing w:val="-14"/>
          <w:w w:val="105"/>
          <w:sz w:val="24"/>
          <w:szCs w:val="24"/>
        </w:rPr>
        <w:t xml:space="preserve"> </w:t>
      </w:r>
      <w:r>
        <w:rPr>
          <w:rFonts w:ascii="Arial" w:hAnsi="Arial" w:cs="Arial"/>
          <w:b/>
          <w:spacing w:val="-14"/>
          <w:w w:val="105"/>
          <w:sz w:val="24"/>
          <w:szCs w:val="24"/>
        </w:rPr>
        <w:t>193</w:t>
      </w:r>
      <w:r w:rsidRPr="0004288F">
        <w:rPr>
          <w:rFonts w:ascii="Arial" w:hAnsi="Arial" w:cs="Arial"/>
          <w:b/>
          <w:color w:val="FF0000"/>
          <w:spacing w:val="-14"/>
          <w:w w:val="105"/>
          <w:sz w:val="24"/>
          <w:szCs w:val="24"/>
        </w:rPr>
        <w:t xml:space="preserve"> </w:t>
      </w:r>
      <w:r>
        <w:rPr>
          <w:rFonts w:ascii="Arial" w:hAnsi="Arial" w:cs="Arial"/>
          <w:b/>
          <w:spacing w:val="-14"/>
          <w:w w:val="105"/>
          <w:sz w:val="24"/>
          <w:szCs w:val="24"/>
        </w:rPr>
        <w:t xml:space="preserve">DE </w:t>
      </w:r>
      <w:r>
        <w:rPr>
          <w:rFonts w:ascii="Arial" w:hAnsi="Arial" w:cs="Arial"/>
          <w:b/>
          <w:spacing w:val="-14"/>
          <w:w w:val="105"/>
          <w:sz w:val="24"/>
          <w:szCs w:val="24"/>
        </w:rPr>
        <w:t>10</w:t>
      </w:r>
      <w:r>
        <w:rPr>
          <w:rFonts w:ascii="Arial" w:hAnsi="Arial" w:cs="Arial"/>
          <w:b/>
          <w:spacing w:val="-14"/>
          <w:w w:val="105"/>
          <w:sz w:val="24"/>
          <w:szCs w:val="24"/>
        </w:rPr>
        <w:t xml:space="preserve"> DE </w:t>
      </w:r>
      <w:r>
        <w:rPr>
          <w:rFonts w:ascii="Arial" w:hAnsi="Arial" w:cs="Arial"/>
          <w:b/>
          <w:spacing w:val="-14"/>
          <w:w w:val="105"/>
          <w:sz w:val="24"/>
          <w:szCs w:val="24"/>
        </w:rPr>
        <w:t>JULHO</w:t>
      </w:r>
      <w:r>
        <w:rPr>
          <w:rFonts w:ascii="Arial" w:hAnsi="Arial" w:cs="Arial"/>
          <w:b/>
          <w:spacing w:val="-14"/>
          <w:w w:val="105"/>
          <w:sz w:val="24"/>
          <w:szCs w:val="24"/>
        </w:rPr>
        <w:t xml:space="preserve"> DE 2024</w:t>
      </w:r>
    </w:p>
    <w:p w14:paraId="7248AF71" w14:textId="77777777" w:rsidR="0004288F" w:rsidRPr="000123D8" w:rsidRDefault="0004288F" w:rsidP="0004288F">
      <w:pPr>
        <w:pStyle w:val="Ttulo"/>
        <w:spacing w:before="240" w:after="240" w:line="360" w:lineRule="auto"/>
        <w:ind w:left="3969" w:right="0"/>
        <w:rPr>
          <w:rFonts w:ascii="Arial" w:hAnsi="Arial" w:cs="Arial"/>
          <w:w w:val="95"/>
          <w:sz w:val="10"/>
          <w:szCs w:val="10"/>
        </w:rPr>
      </w:pPr>
    </w:p>
    <w:p w14:paraId="697F89BE" w14:textId="77777777" w:rsidR="0004288F" w:rsidRPr="00E00A29" w:rsidRDefault="0004288F" w:rsidP="0004288F">
      <w:pPr>
        <w:pStyle w:val="Ttulo"/>
        <w:spacing w:before="240" w:after="240" w:line="360" w:lineRule="auto"/>
        <w:ind w:left="3969" w:right="0"/>
        <w:rPr>
          <w:rFonts w:ascii="Arial" w:hAnsi="Arial" w:cs="Arial"/>
          <w:w w:val="95"/>
          <w:sz w:val="24"/>
          <w:szCs w:val="24"/>
        </w:rPr>
      </w:pPr>
      <w:r w:rsidRPr="00E00A29">
        <w:rPr>
          <w:rFonts w:ascii="Arial" w:hAnsi="Arial" w:cs="Arial"/>
          <w:w w:val="95"/>
          <w:sz w:val="24"/>
          <w:szCs w:val="24"/>
        </w:rPr>
        <w:t>DISPÕE SOBRE O PAGAMENTO DOS HONORÁRIOS DE SUCUMBÊNCIA E OS DECORRENTES DE ACORDOS DE PROCESSOS JUDICIAIS AOS PROCURADORES DO MUNICÍPIO DE GUATAMBU, FIXA CRITÉRIOS PARA  RATEIO DESSES VALORES E DÁ OUTRAS PROVIDÊNCIAS.</w:t>
      </w:r>
    </w:p>
    <w:p w14:paraId="5CD43C6D" w14:textId="77777777" w:rsidR="0004288F" w:rsidRPr="000123D8" w:rsidRDefault="0004288F" w:rsidP="0004288F">
      <w:pPr>
        <w:pStyle w:val="Ttulo"/>
        <w:spacing w:before="240" w:after="240" w:line="360" w:lineRule="auto"/>
        <w:ind w:left="3969" w:right="0"/>
        <w:rPr>
          <w:rFonts w:ascii="Arial" w:hAnsi="Arial" w:cs="Arial"/>
          <w:w w:val="95"/>
          <w:sz w:val="10"/>
          <w:szCs w:val="10"/>
        </w:rPr>
      </w:pPr>
    </w:p>
    <w:p w14:paraId="551F0BD8" w14:textId="77777777" w:rsidR="0004288F" w:rsidRPr="00785511" w:rsidRDefault="0004288F" w:rsidP="0004288F">
      <w:pPr>
        <w:spacing w:after="120" w:line="360" w:lineRule="auto"/>
        <w:jc w:val="both"/>
        <w:rPr>
          <w:rFonts w:ascii="Arial" w:hAnsi="Arial" w:cs="Arial"/>
          <w:sz w:val="24"/>
          <w:szCs w:val="24"/>
        </w:rPr>
      </w:pPr>
      <w:r w:rsidRPr="00785511">
        <w:rPr>
          <w:rFonts w:ascii="Arial" w:hAnsi="Arial" w:cs="Arial"/>
          <w:b/>
          <w:sz w:val="24"/>
          <w:szCs w:val="24"/>
        </w:rPr>
        <w:t>LUIZ CLÓVIS DAL PIVA</w:t>
      </w:r>
      <w:r w:rsidRPr="00785511">
        <w:rPr>
          <w:rFonts w:ascii="Arial" w:hAnsi="Arial" w:cs="Arial"/>
          <w:sz w:val="24"/>
          <w:szCs w:val="24"/>
        </w:rPr>
        <w:t xml:space="preserve">, Prefeito do Município de Guatambu, Estado de Santa Catarina, no uso de suas atribuições legais e na forma da lei, </w:t>
      </w:r>
      <w:r w:rsidRPr="00785511">
        <w:rPr>
          <w:rFonts w:ascii="Arial" w:hAnsi="Arial" w:cs="Arial"/>
          <w:b/>
          <w:sz w:val="24"/>
          <w:szCs w:val="24"/>
        </w:rPr>
        <w:t>FAZ</w:t>
      </w:r>
      <w:r w:rsidRPr="00785511">
        <w:rPr>
          <w:rFonts w:ascii="Arial" w:hAnsi="Arial" w:cs="Arial"/>
          <w:sz w:val="24"/>
          <w:szCs w:val="24"/>
        </w:rPr>
        <w:t xml:space="preserve"> saber que a Câmara Municipal de Vereadores aprovou e ele sancionou a seguinte Lei Complementar:</w:t>
      </w:r>
    </w:p>
    <w:p w14:paraId="2FA8CC2F" w14:textId="77777777" w:rsidR="0004288F" w:rsidRDefault="0004288F" w:rsidP="0004288F">
      <w:pPr>
        <w:keepNext/>
        <w:spacing w:line="360" w:lineRule="auto"/>
        <w:jc w:val="center"/>
        <w:rPr>
          <w:rFonts w:ascii="Arial" w:hAnsi="Arial" w:cs="Arial"/>
          <w:b/>
          <w:bCs/>
          <w:sz w:val="24"/>
          <w:szCs w:val="24"/>
        </w:rPr>
      </w:pPr>
    </w:p>
    <w:p w14:paraId="23164D0A" w14:textId="626DF6FA" w:rsidR="0004288F" w:rsidRPr="00E00A29" w:rsidRDefault="0004288F" w:rsidP="0004288F">
      <w:pPr>
        <w:keepNext/>
        <w:spacing w:line="360" w:lineRule="auto"/>
        <w:jc w:val="center"/>
        <w:rPr>
          <w:rFonts w:ascii="Arial" w:hAnsi="Arial" w:cs="Arial"/>
          <w:b/>
          <w:bCs/>
          <w:sz w:val="24"/>
          <w:szCs w:val="24"/>
        </w:rPr>
      </w:pPr>
      <w:r>
        <w:rPr>
          <w:rFonts w:ascii="Arial" w:hAnsi="Arial" w:cs="Arial"/>
          <w:b/>
          <w:bCs/>
          <w:sz w:val="24"/>
          <w:szCs w:val="24"/>
        </w:rPr>
        <w:t>C</w:t>
      </w:r>
      <w:r w:rsidRPr="00E00A29">
        <w:rPr>
          <w:rFonts w:ascii="Arial" w:hAnsi="Arial" w:cs="Arial"/>
          <w:b/>
          <w:bCs/>
          <w:sz w:val="24"/>
          <w:szCs w:val="24"/>
        </w:rPr>
        <w:t>APÍTULO I</w:t>
      </w:r>
    </w:p>
    <w:p w14:paraId="29963DDE" w14:textId="77777777" w:rsidR="0004288F" w:rsidRPr="00E00A29" w:rsidRDefault="0004288F" w:rsidP="0004288F">
      <w:pPr>
        <w:keepNext/>
        <w:spacing w:line="360" w:lineRule="auto"/>
        <w:jc w:val="center"/>
        <w:rPr>
          <w:rFonts w:ascii="Arial" w:hAnsi="Arial" w:cs="Arial"/>
          <w:b/>
          <w:bCs/>
          <w:sz w:val="24"/>
          <w:szCs w:val="24"/>
        </w:rPr>
      </w:pPr>
      <w:r w:rsidRPr="00E00A29">
        <w:rPr>
          <w:rFonts w:ascii="Arial" w:hAnsi="Arial" w:cs="Arial"/>
          <w:b/>
          <w:bCs/>
          <w:sz w:val="24"/>
          <w:szCs w:val="24"/>
        </w:rPr>
        <w:t>DISPOSIÇÕES PRELIMINARES</w:t>
      </w:r>
    </w:p>
    <w:p w14:paraId="03D04133" w14:textId="77777777" w:rsidR="0004288F" w:rsidRPr="00E00A29" w:rsidRDefault="0004288F" w:rsidP="0004288F">
      <w:pPr>
        <w:keepNext/>
        <w:spacing w:line="360" w:lineRule="auto"/>
        <w:jc w:val="both"/>
        <w:rPr>
          <w:rFonts w:ascii="Arial" w:hAnsi="Arial" w:cs="Arial"/>
          <w:b/>
          <w:bCs/>
          <w:sz w:val="24"/>
          <w:szCs w:val="24"/>
        </w:rPr>
      </w:pPr>
    </w:p>
    <w:p w14:paraId="6761E2F1"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b/>
          <w:sz w:val="24"/>
          <w:szCs w:val="24"/>
        </w:rPr>
        <w:t>Art. 1º</w:t>
      </w:r>
      <w:r w:rsidRPr="00E00A29">
        <w:rPr>
          <w:rFonts w:ascii="Arial" w:hAnsi="Arial" w:cs="Arial"/>
          <w:sz w:val="24"/>
          <w:szCs w:val="24"/>
        </w:rPr>
        <w:t xml:space="preserve"> Nos processos judiciais em que o Município de Guatambu, suas fundações e autarquias sejam parte, os honorários advocatícios fixados por arbitramento, por acordo ou por sucumbência, serão distribuídos:</w:t>
      </w:r>
    </w:p>
    <w:p w14:paraId="314C3834" w14:textId="77777777" w:rsidR="0004288F" w:rsidRPr="00E00A29" w:rsidRDefault="0004288F" w:rsidP="0004288F">
      <w:pPr>
        <w:keepNext/>
        <w:spacing w:line="360" w:lineRule="auto"/>
        <w:ind w:firstLine="851"/>
        <w:jc w:val="both"/>
        <w:rPr>
          <w:rFonts w:ascii="Arial" w:hAnsi="Arial" w:cs="Arial"/>
          <w:sz w:val="24"/>
          <w:szCs w:val="24"/>
        </w:rPr>
      </w:pPr>
    </w:p>
    <w:p w14:paraId="5414F802"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 – 90% (noventa por centro) aos Procuradores do Município;</w:t>
      </w:r>
    </w:p>
    <w:p w14:paraId="437B4BC1" w14:textId="77777777" w:rsidR="0004288F" w:rsidRPr="00E00A29" w:rsidRDefault="0004288F" w:rsidP="0004288F">
      <w:pPr>
        <w:keepNext/>
        <w:spacing w:line="360" w:lineRule="auto"/>
        <w:ind w:firstLine="851"/>
        <w:jc w:val="both"/>
        <w:rPr>
          <w:rFonts w:ascii="Arial" w:hAnsi="Arial" w:cs="Arial"/>
          <w:sz w:val="24"/>
          <w:szCs w:val="24"/>
        </w:rPr>
      </w:pPr>
    </w:p>
    <w:p w14:paraId="6C15FB95"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II – 10% (dez por centro) para o aparelhamento da Procuradoria Geral do Município.</w:t>
      </w:r>
    </w:p>
    <w:p w14:paraId="2261867B" w14:textId="77777777" w:rsidR="0004288F" w:rsidRPr="00E00A29" w:rsidRDefault="0004288F" w:rsidP="0004288F">
      <w:pPr>
        <w:keepNext/>
        <w:spacing w:line="360" w:lineRule="auto"/>
        <w:ind w:firstLine="851"/>
        <w:jc w:val="both"/>
        <w:rPr>
          <w:rFonts w:ascii="Arial" w:hAnsi="Arial" w:cs="Arial"/>
          <w:sz w:val="24"/>
          <w:szCs w:val="24"/>
        </w:rPr>
      </w:pPr>
    </w:p>
    <w:p w14:paraId="1270E032"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§1º O disposto neste artigo tem validade inclusive para ações ajuizadas e em andamento ou não.</w:t>
      </w:r>
    </w:p>
    <w:p w14:paraId="0F55AAE5" w14:textId="77777777" w:rsidR="0004288F" w:rsidRPr="00E00A29" w:rsidRDefault="0004288F" w:rsidP="0004288F">
      <w:pPr>
        <w:keepNext/>
        <w:spacing w:line="360" w:lineRule="auto"/>
        <w:ind w:firstLine="851"/>
        <w:jc w:val="both"/>
        <w:rPr>
          <w:rFonts w:ascii="Arial" w:hAnsi="Arial" w:cs="Arial"/>
          <w:sz w:val="24"/>
          <w:szCs w:val="24"/>
        </w:rPr>
      </w:pPr>
    </w:p>
    <w:p w14:paraId="6489C6AA"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 xml:space="preserve">§2º Caso os honorários advocaticios sejam compensados do valor devido pelo </w:t>
      </w:r>
      <w:r w:rsidRPr="00E00A29">
        <w:rPr>
          <w:rFonts w:ascii="Arial" w:hAnsi="Arial" w:cs="Arial"/>
          <w:sz w:val="24"/>
          <w:szCs w:val="24"/>
        </w:rPr>
        <w:lastRenderedPageBreak/>
        <w:t xml:space="preserve">Município, fica este responsável pelo seu depósito na conta especial a que se refere o art. </w:t>
      </w:r>
      <w:r>
        <w:rPr>
          <w:rFonts w:ascii="Arial" w:hAnsi="Arial" w:cs="Arial"/>
          <w:sz w:val="24"/>
          <w:szCs w:val="24"/>
        </w:rPr>
        <w:t>2</w:t>
      </w:r>
      <w:r w:rsidRPr="00E00A29">
        <w:rPr>
          <w:rFonts w:ascii="Arial" w:hAnsi="Arial" w:cs="Arial"/>
          <w:sz w:val="24"/>
          <w:szCs w:val="24"/>
        </w:rPr>
        <w:t>º desta lei.</w:t>
      </w:r>
    </w:p>
    <w:p w14:paraId="14975FCC" w14:textId="77777777" w:rsidR="0004288F" w:rsidRPr="00E00A29" w:rsidRDefault="0004288F" w:rsidP="0004288F">
      <w:pPr>
        <w:keepNext/>
        <w:spacing w:line="360" w:lineRule="auto"/>
        <w:ind w:firstLine="851"/>
        <w:jc w:val="both"/>
        <w:rPr>
          <w:rFonts w:ascii="Arial" w:hAnsi="Arial" w:cs="Arial"/>
          <w:sz w:val="24"/>
          <w:szCs w:val="24"/>
        </w:rPr>
      </w:pPr>
    </w:p>
    <w:p w14:paraId="0E42C824"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§3º No caso de pedido de parcelamento extrajudicial protocolizado após o ajuizamento da ação executiva fiscal, ou em se tratando de parcelamento judicial, o valor dos honorários advocatícios será de 10% (</w:t>
      </w:r>
      <w:r>
        <w:rPr>
          <w:rFonts w:ascii="Arial" w:hAnsi="Arial" w:cs="Arial"/>
          <w:sz w:val="24"/>
          <w:szCs w:val="24"/>
        </w:rPr>
        <w:t>dez</w:t>
      </w:r>
      <w:r w:rsidRPr="00E00A29">
        <w:rPr>
          <w:rFonts w:ascii="Arial" w:hAnsi="Arial" w:cs="Arial"/>
          <w:sz w:val="24"/>
          <w:szCs w:val="24"/>
        </w:rPr>
        <w:t xml:space="preserve"> por cento) do valor total parcelado e pago em até 05 (cinco) prestações.</w:t>
      </w:r>
    </w:p>
    <w:p w14:paraId="3304B4F1" w14:textId="77777777" w:rsidR="0004288F" w:rsidRPr="00E00A29" w:rsidRDefault="0004288F" w:rsidP="0004288F">
      <w:pPr>
        <w:keepNext/>
        <w:spacing w:line="360" w:lineRule="auto"/>
        <w:ind w:firstLine="851"/>
        <w:jc w:val="both"/>
        <w:rPr>
          <w:rFonts w:ascii="Arial" w:hAnsi="Arial" w:cs="Arial"/>
          <w:sz w:val="24"/>
          <w:szCs w:val="24"/>
        </w:rPr>
      </w:pPr>
    </w:p>
    <w:p w14:paraId="569E4D4D"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§4º O percentual a que se refere o § 3º será previamente noticiado ao optante pelo parcelamento, cabendo à Secretaria Municipal de Administração</w:t>
      </w:r>
      <w:r>
        <w:rPr>
          <w:rFonts w:ascii="Arial" w:hAnsi="Arial" w:cs="Arial"/>
          <w:sz w:val="24"/>
          <w:szCs w:val="24"/>
        </w:rPr>
        <w:t xml:space="preserve"> e</w:t>
      </w:r>
      <w:r w:rsidRPr="00E00A29">
        <w:rPr>
          <w:rFonts w:ascii="Arial" w:hAnsi="Arial" w:cs="Arial"/>
          <w:sz w:val="24"/>
          <w:szCs w:val="24"/>
        </w:rPr>
        <w:t xml:space="preserve"> Fazenda informar o número da conta para fins de depósito/transferência eletrônica, bem como instruir o depositante que o faça de forma identificada.</w:t>
      </w:r>
    </w:p>
    <w:p w14:paraId="12087551" w14:textId="77777777" w:rsidR="0004288F" w:rsidRPr="00E00A29" w:rsidRDefault="0004288F" w:rsidP="0004288F">
      <w:pPr>
        <w:keepNext/>
        <w:spacing w:line="360" w:lineRule="auto"/>
        <w:ind w:firstLine="851"/>
        <w:jc w:val="both"/>
        <w:rPr>
          <w:rFonts w:ascii="Arial" w:hAnsi="Arial" w:cs="Arial"/>
          <w:sz w:val="24"/>
          <w:szCs w:val="24"/>
        </w:rPr>
      </w:pPr>
    </w:p>
    <w:p w14:paraId="69895EF1"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b/>
          <w:bCs/>
          <w:sz w:val="24"/>
          <w:szCs w:val="24"/>
        </w:rPr>
        <w:t>Art. 2º</w:t>
      </w:r>
      <w:r w:rsidRPr="00E00A29">
        <w:rPr>
          <w:rFonts w:ascii="Arial" w:hAnsi="Arial" w:cs="Arial"/>
          <w:sz w:val="24"/>
          <w:szCs w:val="24"/>
        </w:rPr>
        <w:t xml:space="preserve"> Os valores dos honorários advocatícios serão integralmente recolhidos em conta especial (PGM – honorários advocatícios) aberta com a exclusiva finalidade de receber recursos desta natureza, que será controlada pela </w:t>
      </w:r>
      <w:bookmarkStart w:id="0" w:name="_Hlk134001999"/>
      <w:r w:rsidRPr="00E00A29">
        <w:rPr>
          <w:rFonts w:ascii="Arial" w:hAnsi="Arial" w:cs="Arial"/>
          <w:sz w:val="24"/>
          <w:szCs w:val="24"/>
        </w:rPr>
        <w:t>Secretaria Municipal de Administração</w:t>
      </w:r>
      <w:r>
        <w:rPr>
          <w:rFonts w:ascii="Arial" w:hAnsi="Arial" w:cs="Arial"/>
          <w:sz w:val="24"/>
          <w:szCs w:val="24"/>
        </w:rPr>
        <w:t xml:space="preserve"> e Fazenda</w:t>
      </w:r>
      <w:bookmarkEnd w:id="0"/>
      <w:r w:rsidRPr="00E00A29">
        <w:rPr>
          <w:rFonts w:ascii="Arial" w:hAnsi="Arial" w:cs="Arial"/>
          <w:sz w:val="24"/>
          <w:szCs w:val="24"/>
        </w:rPr>
        <w:t>, a qual compete, mensalmente:</w:t>
      </w:r>
    </w:p>
    <w:p w14:paraId="560C3E6F" w14:textId="77777777" w:rsidR="0004288F" w:rsidRPr="00E00A29" w:rsidRDefault="0004288F" w:rsidP="0004288F">
      <w:pPr>
        <w:keepNext/>
        <w:spacing w:line="360" w:lineRule="auto"/>
        <w:ind w:firstLine="851"/>
        <w:jc w:val="both"/>
        <w:rPr>
          <w:rFonts w:ascii="Arial" w:hAnsi="Arial" w:cs="Arial"/>
          <w:sz w:val="24"/>
          <w:szCs w:val="24"/>
        </w:rPr>
      </w:pPr>
    </w:p>
    <w:p w14:paraId="2EC3FDF8"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 – fazer a aplicação financeira dos recursos;</w:t>
      </w:r>
    </w:p>
    <w:p w14:paraId="2FF2DE2C" w14:textId="77777777" w:rsidR="0004288F" w:rsidRPr="00E00A29" w:rsidRDefault="0004288F" w:rsidP="0004288F">
      <w:pPr>
        <w:keepNext/>
        <w:spacing w:line="360" w:lineRule="auto"/>
        <w:ind w:firstLine="851"/>
        <w:jc w:val="both"/>
        <w:rPr>
          <w:rFonts w:ascii="Arial" w:hAnsi="Arial" w:cs="Arial"/>
          <w:sz w:val="24"/>
          <w:szCs w:val="24"/>
        </w:rPr>
      </w:pPr>
    </w:p>
    <w:p w14:paraId="134217FA"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II – informar ao Setor de Recursos Humanos os valores a serem inclu</w:t>
      </w:r>
      <w:r>
        <w:rPr>
          <w:rFonts w:ascii="Arial" w:hAnsi="Arial" w:cs="Arial"/>
          <w:sz w:val="24"/>
          <w:szCs w:val="24"/>
        </w:rPr>
        <w:t>í</w:t>
      </w:r>
      <w:r w:rsidRPr="00E00A29">
        <w:rPr>
          <w:rFonts w:ascii="Arial" w:hAnsi="Arial" w:cs="Arial"/>
          <w:sz w:val="24"/>
          <w:szCs w:val="24"/>
        </w:rPr>
        <w:t>dos na folha de pagamento aos servidores mencionados no inciso I do art. 1º desta Lei;</w:t>
      </w:r>
    </w:p>
    <w:p w14:paraId="699E8B10" w14:textId="77777777" w:rsidR="0004288F" w:rsidRPr="00E00A29" w:rsidRDefault="0004288F" w:rsidP="0004288F">
      <w:pPr>
        <w:keepNext/>
        <w:spacing w:line="360" w:lineRule="auto"/>
        <w:ind w:firstLine="851"/>
        <w:jc w:val="both"/>
        <w:rPr>
          <w:rFonts w:ascii="Arial" w:hAnsi="Arial" w:cs="Arial"/>
          <w:sz w:val="24"/>
          <w:szCs w:val="24"/>
        </w:rPr>
      </w:pPr>
    </w:p>
    <w:p w14:paraId="0249DC54"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III – informar mensalmente à Procuradoria Geral do Município os valores apurados e que serão repassados na forma do art. 1º desta Lei.</w:t>
      </w:r>
    </w:p>
    <w:p w14:paraId="66962B20" w14:textId="77777777" w:rsidR="0004288F" w:rsidRPr="00E00A29" w:rsidRDefault="0004288F" w:rsidP="0004288F">
      <w:pPr>
        <w:keepNext/>
        <w:spacing w:line="360" w:lineRule="auto"/>
        <w:ind w:firstLine="851"/>
        <w:jc w:val="both"/>
        <w:rPr>
          <w:rFonts w:ascii="Arial" w:hAnsi="Arial" w:cs="Arial"/>
          <w:sz w:val="24"/>
          <w:szCs w:val="24"/>
        </w:rPr>
      </w:pPr>
    </w:p>
    <w:p w14:paraId="2A0155B4"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 1º A Secretaria Municipal de Administração</w:t>
      </w:r>
      <w:r>
        <w:rPr>
          <w:rFonts w:ascii="Arial" w:hAnsi="Arial" w:cs="Arial"/>
          <w:sz w:val="24"/>
          <w:szCs w:val="24"/>
        </w:rPr>
        <w:t xml:space="preserve"> </w:t>
      </w:r>
      <w:r w:rsidRPr="00E00A29">
        <w:rPr>
          <w:rFonts w:ascii="Arial" w:hAnsi="Arial" w:cs="Arial"/>
          <w:sz w:val="24"/>
          <w:szCs w:val="24"/>
        </w:rPr>
        <w:t xml:space="preserve">e </w:t>
      </w:r>
      <w:r>
        <w:rPr>
          <w:rFonts w:ascii="Arial" w:hAnsi="Arial" w:cs="Arial"/>
          <w:sz w:val="24"/>
          <w:szCs w:val="24"/>
        </w:rPr>
        <w:t>Fazenda</w:t>
      </w:r>
      <w:r w:rsidRPr="00E00A29">
        <w:rPr>
          <w:rFonts w:ascii="Arial" w:hAnsi="Arial" w:cs="Arial"/>
          <w:sz w:val="24"/>
          <w:szCs w:val="24"/>
        </w:rPr>
        <w:t xml:space="preserve"> consignará os valores dos honorários no pagamento dos Procuradores do Município, sob a rubrica "HONORÁRIOS ADVOCATÍCIOS".</w:t>
      </w:r>
    </w:p>
    <w:p w14:paraId="1041942A" w14:textId="77777777" w:rsidR="0004288F" w:rsidRPr="00E00A29" w:rsidRDefault="0004288F" w:rsidP="0004288F">
      <w:pPr>
        <w:keepNext/>
        <w:spacing w:line="360" w:lineRule="auto"/>
        <w:ind w:firstLine="851"/>
        <w:jc w:val="both"/>
        <w:rPr>
          <w:rFonts w:ascii="Arial" w:hAnsi="Arial" w:cs="Arial"/>
          <w:sz w:val="24"/>
          <w:szCs w:val="24"/>
        </w:rPr>
      </w:pPr>
    </w:p>
    <w:p w14:paraId="3EDDC475"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 2º Cabe à Secretaria Municipal de Administração</w:t>
      </w:r>
      <w:r>
        <w:rPr>
          <w:rFonts w:ascii="Arial" w:hAnsi="Arial" w:cs="Arial"/>
          <w:sz w:val="24"/>
          <w:szCs w:val="24"/>
        </w:rPr>
        <w:t xml:space="preserve"> </w:t>
      </w:r>
      <w:r w:rsidRPr="00E00A29">
        <w:rPr>
          <w:rFonts w:ascii="Arial" w:hAnsi="Arial" w:cs="Arial"/>
          <w:sz w:val="24"/>
          <w:szCs w:val="24"/>
        </w:rPr>
        <w:t xml:space="preserve">e </w:t>
      </w:r>
      <w:r>
        <w:rPr>
          <w:rFonts w:ascii="Arial" w:hAnsi="Arial" w:cs="Arial"/>
          <w:sz w:val="24"/>
          <w:szCs w:val="24"/>
        </w:rPr>
        <w:t>Fazenda</w:t>
      </w:r>
      <w:r w:rsidRPr="00E00A29">
        <w:rPr>
          <w:rFonts w:ascii="Arial" w:hAnsi="Arial" w:cs="Arial"/>
          <w:sz w:val="24"/>
          <w:szCs w:val="24"/>
        </w:rPr>
        <w:t xml:space="preserve"> proceder a retenção em apartado do Imposto de Renda na fonte dos valores especificados e pagos na forma do §1º, cujo produto desta arrecadação caberá à União, nos termos </w:t>
      </w:r>
      <w:r w:rsidRPr="00E00A29">
        <w:rPr>
          <w:rFonts w:ascii="Arial" w:hAnsi="Arial" w:cs="Arial"/>
          <w:sz w:val="24"/>
          <w:szCs w:val="24"/>
        </w:rPr>
        <w:lastRenderedPageBreak/>
        <w:t>do art.153, III, c/c art.158, I, da Constituição Federal.</w:t>
      </w:r>
    </w:p>
    <w:p w14:paraId="5CC694FE" w14:textId="77777777" w:rsidR="0004288F" w:rsidRPr="00E00A29" w:rsidRDefault="0004288F" w:rsidP="0004288F">
      <w:pPr>
        <w:keepNext/>
        <w:spacing w:line="360" w:lineRule="auto"/>
        <w:ind w:firstLine="851"/>
        <w:jc w:val="both"/>
        <w:rPr>
          <w:rFonts w:ascii="Arial" w:hAnsi="Arial" w:cs="Arial"/>
          <w:sz w:val="24"/>
          <w:szCs w:val="24"/>
        </w:rPr>
      </w:pPr>
    </w:p>
    <w:p w14:paraId="494EC1F8" w14:textId="77777777" w:rsidR="0004288F" w:rsidRPr="00E00A29" w:rsidRDefault="0004288F" w:rsidP="0004288F">
      <w:pPr>
        <w:keepNext/>
        <w:spacing w:line="360" w:lineRule="auto"/>
        <w:ind w:firstLine="851"/>
        <w:jc w:val="both"/>
        <w:rPr>
          <w:rFonts w:ascii="Arial" w:hAnsi="Arial" w:cs="Arial"/>
          <w:sz w:val="24"/>
          <w:szCs w:val="24"/>
        </w:rPr>
      </w:pPr>
      <w:r w:rsidRPr="0021593D">
        <w:rPr>
          <w:rFonts w:ascii="Arial" w:hAnsi="Arial" w:cs="Arial"/>
          <w:sz w:val="24"/>
          <w:szCs w:val="24"/>
        </w:rPr>
        <w:t>§3º Cumpre a Secretaria Municipal de Administração e Fazenda destinar todo valor que entrar na conta especial (PGM – honorários advocatícios) a subcontas, uma destinada aos valores devidos aos procuradores e outra para o reaparelhamento da Procuradoria Geral do Municipio, na proporção expressa no art. 1º da presente lei.</w:t>
      </w:r>
    </w:p>
    <w:p w14:paraId="6D741DEF" w14:textId="77777777" w:rsidR="0004288F" w:rsidRPr="00E00A29" w:rsidRDefault="0004288F" w:rsidP="0004288F">
      <w:pPr>
        <w:keepNext/>
        <w:spacing w:line="360" w:lineRule="auto"/>
        <w:ind w:firstLine="851"/>
        <w:jc w:val="both"/>
        <w:rPr>
          <w:rFonts w:ascii="Arial" w:hAnsi="Arial" w:cs="Arial"/>
          <w:sz w:val="24"/>
          <w:szCs w:val="24"/>
        </w:rPr>
      </w:pPr>
    </w:p>
    <w:p w14:paraId="1AAD47AC"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b/>
          <w:bCs/>
          <w:sz w:val="24"/>
          <w:szCs w:val="24"/>
        </w:rPr>
        <w:t xml:space="preserve">Art. 3º </w:t>
      </w:r>
      <w:r w:rsidRPr="00E00A29">
        <w:rPr>
          <w:rFonts w:ascii="Arial" w:hAnsi="Arial" w:cs="Arial"/>
          <w:sz w:val="24"/>
          <w:szCs w:val="24"/>
        </w:rPr>
        <w:t>Constituirão as entradas financeiras da conta especial PGM – honorários advocatícios:</w:t>
      </w:r>
    </w:p>
    <w:p w14:paraId="04A3500E" w14:textId="77777777" w:rsidR="0004288F" w:rsidRPr="00E00A29" w:rsidRDefault="0004288F" w:rsidP="0004288F">
      <w:pPr>
        <w:keepNext/>
        <w:spacing w:line="360" w:lineRule="auto"/>
        <w:ind w:firstLine="851"/>
        <w:jc w:val="both"/>
        <w:rPr>
          <w:rFonts w:ascii="Arial" w:hAnsi="Arial" w:cs="Arial"/>
          <w:sz w:val="24"/>
          <w:szCs w:val="24"/>
        </w:rPr>
      </w:pPr>
    </w:p>
    <w:p w14:paraId="0842CFE7"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 - os valores pagos, a título de honorários advocatícios, oriundos do pagamento de débitos devidamente constituídos em dívida ativa;</w:t>
      </w:r>
    </w:p>
    <w:p w14:paraId="062E87D8" w14:textId="77777777" w:rsidR="0004288F" w:rsidRPr="00E00A29" w:rsidRDefault="0004288F" w:rsidP="0004288F">
      <w:pPr>
        <w:keepNext/>
        <w:spacing w:line="360" w:lineRule="auto"/>
        <w:ind w:firstLine="851"/>
        <w:jc w:val="both"/>
        <w:rPr>
          <w:rFonts w:ascii="Arial" w:hAnsi="Arial" w:cs="Arial"/>
          <w:sz w:val="24"/>
          <w:szCs w:val="24"/>
        </w:rPr>
      </w:pPr>
    </w:p>
    <w:p w14:paraId="421E226A"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II - os valores advindos do levantamento de alvarás judiciais referentes a honorários advocatícios em processos nos quais o Município for parte;</w:t>
      </w:r>
    </w:p>
    <w:p w14:paraId="191B1826" w14:textId="77777777" w:rsidR="0004288F" w:rsidRPr="00E00A29" w:rsidRDefault="0004288F" w:rsidP="0004288F">
      <w:pPr>
        <w:keepNext/>
        <w:spacing w:line="360" w:lineRule="auto"/>
        <w:ind w:firstLine="851"/>
        <w:jc w:val="both"/>
        <w:rPr>
          <w:rFonts w:ascii="Arial" w:hAnsi="Arial" w:cs="Arial"/>
          <w:sz w:val="24"/>
          <w:szCs w:val="24"/>
        </w:rPr>
      </w:pPr>
    </w:p>
    <w:p w14:paraId="3F7A22E7"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III - os rendimentos e os juros provenientes de aplicações financeiras dos recursos da conta especial PMG – honorários advocatícios.</w:t>
      </w:r>
    </w:p>
    <w:p w14:paraId="4B99BB21" w14:textId="77777777" w:rsidR="0004288F" w:rsidRPr="00E00A29" w:rsidRDefault="0004288F" w:rsidP="0004288F">
      <w:pPr>
        <w:keepNext/>
        <w:spacing w:line="360" w:lineRule="auto"/>
        <w:ind w:firstLine="851"/>
        <w:jc w:val="both"/>
        <w:rPr>
          <w:rFonts w:ascii="Arial" w:hAnsi="Arial" w:cs="Arial"/>
          <w:sz w:val="24"/>
          <w:szCs w:val="24"/>
        </w:rPr>
      </w:pPr>
    </w:p>
    <w:p w14:paraId="63ACB834" w14:textId="77777777" w:rsidR="0004288F" w:rsidRPr="00E00A29" w:rsidRDefault="0004288F" w:rsidP="0004288F">
      <w:pPr>
        <w:keepNext/>
        <w:spacing w:line="360" w:lineRule="auto"/>
        <w:ind w:firstLine="851"/>
        <w:jc w:val="both"/>
        <w:rPr>
          <w:rFonts w:ascii="Arial" w:hAnsi="Arial" w:cs="Arial"/>
          <w:sz w:val="24"/>
          <w:szCs w:val="24"/>
        </w:rPr>
      </w:pPr>
      <w:r w:rsidRPr="00E00A29">
        <w:rPr>
          <w:rFonts w:ascii="Arial" w:hAnsi="Arial" w:cs="Arial"/>
          <w:sz w:val="24"/>
          <w:szCs w:val="24"/>
        </w:rPr>
        <w:t>Parágrafo único. Os valores a que se refere o artigo não poderão ser revertidos, a qualquer título, ao Tesouro Municipal.</w:t>
      </w:r>
    </w:p>
    <w:p w14:paraId="74238D36" w14:textId="77777777" w:rsidR="0004288F" w:rsidRPr="00E00A29" w:rsidRDefault="0004288F" w:rsidP="0004288F">
      <w:pPr>
        <w:spacing w:line="360" w:lineRule="auto"/>
        <w:ind w:firstLine="851"/>
        <w:jc w:val="both"/>
        <w:rPr>
          <w:rFonts w:ascii="Arial" w:hAnsi="Arial" w:cs="Arial"/>
          <w:b/>
          <w:bCs/>
          <w:sz w:val="24"/>
          <w:szCs w:val="24"/>
        </w:rPr>
      </w:pPr>
    </w:p>
    <w:p w14:paraId="12ED4728"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b/>
          <w:bCs/>
          <w:sz w:val="24"/>
          <w:szCs w:val="24"/>
        </w:rPr>
        <w:t>Art. 4º</w:t>
      </w:r>
      <w:r w:rsidRPr="00104A9F">
        <w:rPr>
          <w:rFonts w:ascii="Arial" w:hAnsi="Arial" w:cs="Arial"/>
          <w:sz w:val="24"/>
          <w:szCs w:val="24"/>
        </w:rPr>
        <w:t xml:space="preserve"> Os honorários advocatícios de que trata o inciso I do art. 1º desta Lei, serão rateados mensalmente em partes iguais entre os Procuradores Municipais.</w:t>
      </w:r>
    </w:p>
    <w:p w14:paraId="33CF8ACB" w14:textId="77777777" w:rsidR="0004288F" w:rsidRPr="00104A9F" w:rsidRDefault="0004288F" w:rsidP="0004288F">
      <w:pPr>
        <w:spacing w:line="360" w:lineRule="auto"/>
        <w:ind w:left="1211"/>
        <w:jc w:val="both"/>
        <w:rPr>
          <w:rFonts w:ascii="Arial" w:hAnsi="Arial" w:cs="Arial"/>
          <w:sz w:val="24"/>
          <w:szCs w:val="24"/>
        </w:rPr>
      </w:pPr>
    </w:p>
    <w:p w14:paraId="3C0C6F9A"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§1º O valor individual mensal é limitado em R$ 8.000,00 (oito mil reais);</w:t>
      </w:r>
    </w:p>
    <w:p w14:paraId="44224954" w14:textId="77777777" w:rsidR="0004288F" w:rsidRPr="00104A9F" w:rsidRDefault="0004288F" w:rsidP="0004288F">
      <w:pPr>
        <w:spacing w:line="360" w:lineRule="auto"/>
        <w:ind w:firstLine="851"/>
        <w:jc w:val="both"/>
        <w:rPr>
          <w:rFonts w:ascii="Arial" w:hAnsi="Arial" w:cs="Arial"/>
          <w:sz w:val="24"/>
          <w:szCs w:val="24"/>
        </w:rPr>
      </w:pPr>
    </w:p>
    <w:p w14:paraId="7263E1F2"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§2º Caso o valor do rateio ultrapasse o limite individual mensal, o saldo remanescente sera repassado no mês subsequente.</w:t>
      </w:r>
    </w:p>
    <w:p w14:paraId="7CDFF739" w14:textId="77777777" w:rsidR="0004288F" w:rsidRPr="00104A9F" w:rsidRDefault="0004288F" w:rsidP="0004288F">
      <w:pPr>
        <w:spacing w:line="360" w:lineRule="auto"/>
        <w:ind w:firstLine="851"/>
        <w:jc w:val="both"/>
        <w:rPr>
          <w:rFonts w:ascii="Arial" w:hAnsi="Arial" w:cs="Arial"/>
          <w:sz w:val="24"/>
          <w:szCs w:val="24"/>
        </w:rPr>
      </w:pPr>
    </w:p>
    <w:p w14:paraId="371C3EB8"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§3º O valor individual a que se refere o §1º deste artigo será atualizado anualmente no mês da data-base dos Servidores Públicos Municipais, utilizando o mesmo indexador, ou outro que vier a substituí-lo.</w:t>
      </w:r>
    </w:p>
    <w:p w14:paraId="519ED9CE" w14:textId="77777777" w:rsidR="0004288F" w:rsidRPr="00104A9F" w:rsidRDefault="0004288F" w:rsidP="0004288F">
      <w:pPr>
        <w:spacing w:line="360" w:lineRule="auto"/>
        <w:ind w:firstLine="851"/>
        <w:jc w:val="both"/>
        <w:rPr>
          <w:rFonts w:ascii="Arial" w:hAnsi="Arial" w:cs="Arial"/>
          <w:sz w:val="24"/>
          <w:szCs w:val="24"/>
        </w:rPr>
      </w:pPr>
    </w:p>
    <w:p w14:paraId="5616A02E"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§4º A remuneração dos Procuradores</w:t>
      </w:r>
      <w:r>
        <w:rPr>
          <w:rFonts w:ascii="Arial" w:hAnsi="Arial" w:cs="Arial"/>
          <w:sz w:val="24"/>
          <w:szCs w:val="24"/>
        </w:rPr>
        <w:t>,</w:t>
      </w:r>
      <w:r w:rsidRPr="00104A9F">
        <w:rPr>
          <w:rFonts w:ascii="Arial" w:hAnsi="Arial" w:cs="Arial"/>
          <w:sz w:val="24"/>
          <w:szCs w:val="24"/>
        </w:rPr>
        <w:t xml:space="preserve"> acrescidos dos honorários advocatícios, não poderá exceder o limite estabelecido no art. 37, XI, da Constituição da República Federativa do Brasil de 1988.</w:t>
      </w:r>
    </w:p>
    <w:p w14:paraId="3D0BF794" w14:textId="77777777" w:rsidR="0004288F" w:rsidRPr="00104A9F" w:rsidRDefault="0004288F" w:rsidP="0004288F">
      <w:pPr>
        <w:spacing w:line="360" w:lineRule="auto"/>
        <w:ind w:firstLine="851"/>
        <w:jc w:val="both"/>
        <w:rPr>
          <w:rFonts w:ascii="Arial" w:hAnsi="Arial" w:cs="Arial"/>
          <w:sz w:val="24"/>
          <w:szCs w:val="24"/>
        </w:rPr>
      </w:pPr>
    </w:p>
    <w:p w14:paraId="0F25ADB4"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§5º Os valores dos honorários não se incoporam aos vencimentos para qualquer efeito, não gerando direitos futuros.</w:t>
      </w:r>
    </w:p>
    <w:p w14:paraId="33858A10" w14:textId="77777777" w:rsidR="0004288F" w:rsidRPr="00104A9F" w:rsidRDefault="0004288F" w:rsidP="0004288F">
      <w:pPr>
        <w:spacing w:line="360" w:lineRule="auto"/>
        <w:ind w:firstLine="851"/>
        <w:jc w:val="both"/>
        <w:rPr>
          <w:rFonts w:ascii="Arial" w:hAnsi="Arial" w:cs="Arial"/>
          <w:sz w:val="24"/>
          <w:szCs w:val="24"/>
        </w:rPr>
      </w:pPr>
    </w:p>
    <w:p w14:paraId="250E6014"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§6º O saldo remanescente no final do exercício financeiro permanecerá na conta especial para o exercício subsequente, de forma a assegurar a destinação prevista nesta Lei.</w:t>
      </w:r>
    </w:p>
    <w:p w14:paraId="3388B80F" w14:textId="77777777" w:rsidR="0004288F" w:rsidRPr="00104A9F" w:rsidRDefault="0004288F" w:rsidP="0004288F">
      <w:pPr>
        <w:spacing w:line="360" w:lineRule="auto"/>
        <w:ind w:firstLine="851"/>
        <w:jc w:val="both"/>
        <w:rPr>
          <w:rFonts w:ascii="Arial" w:hAnsi="Arial" w:cs="Arial"/>
          <w:sz w:val="24"/>
          <w:szCs w:val="24"/>
        </w:rPr>
      </w:pPr>
    </w:p>
    <w:p w14:paraId="1F09D44B" w14:textId="77777777" w:rsidR="0004288F" w:rsidRPr="00104A9F" w:rsidRDefault="0004288F" w:rsidP="0004288F">
      <w:pPr>
        <w:spacing w:line="360" w:lineRule="auto"/>
        <w:ind w:firstLine="851"/>
        <w:jc w:val="both"/>
        <w:rPr>
          <w:rFonts w:ascii="Arial" w:hAnsi="Arial" w:cs="Arial"/>
          <w:sz w:val="24"/>
          <w:szCs w:val="24"/>
        </w:rPr>
      </w:pPr>
      <w:r w:rsidRPr="00104A9F">
        <w:rPr>
          <w:rFonts w:ascii="Arial" w:hAnsi="Arial" w:cs="Arial"/>
          <w:sz w:val="24"/>
          <w:szCs w:val="24"/>
        </w:rPr>
        <w:t>§7º Sobre o pagamento dos honorários haverá retenção de tributos na forma da Lei.</w:t>
      </w:r>
    </w:p>
    <w:p w14:paraId="5722079A" w14:textId="77777777" w:rsidR="0004288F" w:rsidRPr="00E00A29" w:rsidRDefault="0004288F" w:rsidP="0004288F">
      <w:pPr>
        <w:spacing w:line="360" w:lineRule="auto"/>
        <w:jc w:val="both"/>
        <w:rPr>
          <w:rFonts w:ascii="Arial" w:hAnsi="Arial" w:cs="Arial"/>
          <w:sz w:val="24"/>
          <w:szCs w:val="24"/>
        </w:rPr>
      </w:pPr>
    </w:p>
    <w:p w14:paraId="4F8A8E4A"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b/>
          <w:bCs/>
          <w:sz w:val="24"/>
          <w:szCs w:val="24"/>
        </w:rPr>
        <w:t>Art. 5º</w:t>
      </w:r>
      <w:r w:rsidRPr="00E00A29">
        <w:rPr>
          <w:rFonts w:ascii="Arial" w:hAnsi="Arial" w:cs="Arial"/>
          <w:sz w:val="24"/>
          <w:szCs w:val="24"/>
        </w:rPr>
        <w:t xml:space="preserve"> Compreende</w:t>
      </w:r>
      <w:r>
        <w:rPr>
          <w:rFonts w:ascii="Arial" w:hAnsi="Arial" w:cs="Arial"/>
          <w:sz w:val="24"/>
          <w:szCs w:val="24"/>
        </w:rPr>
        <w:t xml:space="preserve">-se </w:t>
      </w:r>
      <w:r w:rsidRPr="00E00A29">
        <w:rPr>
          <w:rFonts w:ascii="Arial" w:hAnsi="Arial" w:cs="Arial"/>
          <w:sz w:val="24"/>
          <w:szCs w:val="24"/>
        </w:rPr>
        <w:t xml:space="preserve">o conjunto dos Procuradores do Municipio, </w:t>
      </w:r>
      <w:r>
        <w:rPr>
          <w:rFonts w:ascii="Arial" w:hAnsi="Arial" w:cs="Arial"/>
          <w:sz w:val="24"/>
          <w:szCs w:val="24"/>
        </w:rPr>
        <w:t xml:space="preserve">aqueles ocupantes </w:t>
      </w:r>
      <w:r w:rsidRPr="00E00A29">
        <w:rPr>
          <w:rFonts w:ascii="Arial" w:hAnsi="Arial" w:cs="Arial"/>
          <w:sz w:val="24"/>
          <w:szCs w:val="24"/>
        </w:rPr>
        <w:t>de cargo efetivo, mesmo que ainda não estáveis.</w:t>
      </w:r>
    </w:p>
    <w:p w14:paraId="11818394" w14:textId="77777777" w:rsidR="0004288F" w:rsidRPr="00E00A29" w:rsidRDefault="0004288F" w:rsidP="0004288F">
      <w:pPr>
        <w:spacing w:line="360" w:lineRule="auto"/>
        <w:ind w:firstLine="851"/>
        <w:jc w:val="both"/>
        <w:rPr>
          <w:rFonts w:ascii="Arial" w:hAnsi="Arial" w:cs="Arial"/>
          <w:sz w:val="24"/>
          <w:szCs w:val="24"/>
        </w:rPr>
      </w:pPr>
    </w:p>
    <w:p w14:paraId="30A17E50"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§1º Os ocupantes do cargo efetivo de Procurador Municipal que estejam ocupando funções de confiança ou cargos comissionados junto ao Poder Executivo Municipal, inclusive de Assessor Jurídico, também terão direito ao rateio das verbas previstas nesta Lei.</w:t>
      </w:r>
    </w:p>
    <w:p w14:paraId="3E7789B8" w14:textId="77777777" w:rsidR="0004288F" w:rsidRPr="00E00A29" w:rsidRDefault="0004288F" w:rsidP="0004288F">
      <w:pPr>
        <w:spacing w:line="360" w:lineRule="auto"/>
        <w:ind w:firstLine="851"/>
        <w:jc w:val="both"/>
        <w:rPr>
          <w:rFonts w:ascii="Arial" w:hAnsi="Arial" w:cs="Arial"/>
          <w:sz w:val="24"/>
          <w:szCs w:val="24"/>
        </w:rPr>
      </w:pPr>
    </w:p>
    <w:p w14:paraId="0AEB3CB3"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§2º É nula qualquer disposição, cláusula, regulamento ou ato admnistrativo que retire dos Procuradores do Município o percebimento aos honorários advocaticios.</w:t>
      </w:r>
    </w:p>
    <w:p w14:paraId="7D84653B" w14:textId="77777777" w:rsidR="0004288F" w:rsidRPr="00E00A29" w:rsidRDefault="0004288F" w:rsidP="0004288F">
      <w:pPr>
        <w:spacing w:line="360" w:lineRule="auto"/>
        <w:ind w:firstLine="851"/>
        <w:jc w:val="both"/>
        <w:rPr>
          <w:rFonts w:ascii="Arial" w:hAnsi="Arial" w:cs="Arial"/>
          <w:sz w:val="24"/>
          <w:szCs w:val="24"/>
        </w:rPr>
      </w:pPr>
    </w:p>
    <w:p w14:paraId="5B2C9034" w14:textId="77777777" w:rsidR="0004288F" w:rsidRPr="00691CF3" w:rsidRDefault="0004288F" w:rsidP="0004288F">
      <w:pPr>
        <w:spacing w:line="360" w:lineRule="auto"/>
        <w:ind w:firstLine="851"/>
        <w:jc w:val="both"/>
        <w:rPr>
          <w:rFonts w:ascii="Arial" w:hAnsi="Arial" w:cs="Arial"/>
          <w:sz w:val="24"/>
          <w:szCs w:val="24"/>
        </w:rPr>
      </w:pPr>
      <w:r w:rsidRPr="00691CF3">
        <w:rPr>
          <w:rFonts w:ascii="Arial" w:hAnsi="Arial" w:cs="Arial"/>
          <w:b/>
          <w:bCs/>
          <w:sz w:val="24"/>
          <w:szCs w:val="24"/>
        </w:rPr>
        <w:t>Art. 6º</w:t>
      </w:r>
      <w:r w:rsidRPr="00691CF3">
        <w:rPr>
          <w:rFonts w:ascii="Arial" w:hAnsi="Arial" w:cs="Arial"/>
          <w:sz w:val="24"/>
          <w:szCs w:val="24"/>
        </w:rPr>
        <w:t xml:space="preserve"> Não será devido qualquer pagamento a título de honorários quando efetuado acordo ou pagamento de débito pela via administrativa, desde que não tenha sido ajuizada a respectiva ação.</w:t>
      </w:r>
    </w:p>
    <w:p w14:paraId="57A4F9D3" w14:textId="77777777" w:rsidR="0004288F" w:rsidRPr="00691CF3" w:rsidRDefault="0004288F" w:rsidP="0004288F">
      <w:pPr>
        <w:spacing w:line="360" w:lineRule="auto"/>
        <w:ind w:firstLine="851"/>
        <w:jc w:val="both"/>
        <w:rPr>
          <w:rFonts w:ascii="Arial" w:hAnsi="Arial" w:cs="Arial"/>
          <w:sz w:val="24"/>
          <w:szCs w:val="24"/>
        </w:rPr>
      </w:pPr>
    </w:p>
    <w:p w14:paraId="6F10F2CF" w14:textId="77777777" w:rsidR="0004288F" w:rsidRPr="00E00A29" w:rsidRDefault="0004288F" w:rsidP="0004288F">
      <w:pPr>
        <w:spacing w:line="360" w:lineRule="auto"/>
        <w:ind w:firstLine="851"/>
        <w:jc w:val="both"/>
        <w:rPr>
          <w:rFonts w:ascii="Arial" w:hAnsi="Arial" w:cs="Arial"/>
          <w:sz w:val="24"/>
          <w:szCs w:val="24"/>
        </w:rPr>
      </w:pPr>
      <w:r w:rsidRPr="00691CF3">
        <w:rPr>
          <w:rFonts w:ascii="Arial" w:hAnsi="Arial" w:cs="Arial"/>
          <w:sz w:val="24"/>
          <w:szCs w:val="24"/>
        </w:rPr>
        <w:t>§1º Caso haja proposta de acordo na via adminsitrativa após o ajuizamento da demanda judicial, deverá ser observado o disposto no art. 1º desta lei.</w:t>
      </w:r>
    </w:p>
    <w:p w14:paraId="783FE343" w14:textId="77777777" w:rsidR="0004288F" w:rsidRPr="00E00A29" w:rsidRDefault="0004288F" w:rsidP="0004288F">
      <w:pPr>
        <w:spacing w:line="360" w:lineRule="auto"/>
        <w:ind w:firstLine="851"/>
        <w:jc w:val="both"/>
        <w:rPr>
          <w:rFonts w:ascii="Arial" w:hAnsi="Arial" w:cs="Arial"/>
          <w:sz w:val="24"/>
          <w:szCs w:val="24"/>
        </w:rPr>
      </w:pPr>
    </w:p>
    <w:p w14:paraId="45FE691E"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b/>
          <w:bCs/>
          <w:sz w:val="24"/>
          <w:szCs w:val="24"/>
        </w:rPr>
        <w:t>Art. 7º</w:t>
      </w:r>
      <w:r w:rsidRPr="00E00A29">
        <w:rPr>
          <w:rFonts w:ascii="Arial" w:hAnsi="Arial" w:cs="Arial"/>
          <w:sz w:val="24"/>
          <w:szCs w:val="24"/>
        </w:rPr>
        <w:t xml:space="preserve"> Será suspensa a distribuição de honorários ao titular do direito ou beneficiário, em qualquer das seguintes condições:</w:t>
      </w:r>
    </w:p>
    <w:p w14:paraId="4C136D67" w14:textId="77777777" w:rsidR="0004288F" w:rsidRPr="00E00A29" w:rsidRDefault="0004288F" w:rsidP="0004288F">
      <w:pPr>
        <w:spacing w:line="360" w:lineRule="auto"/>
        <w:ind w:firstLine="851"/>
        <w:jc w:val="both"/>
        <w:rPr>
          <w:rFonts w:ascii="Arial" w:hAnsi="Arial" w:cs="Arial"/>
          <w:sz w:val="24"/>
          <w:szCs w:val="24"/>
        </w:rPr>
      </w:pPr>
    </w:p>
    <w:p w14:paraId="2058E987"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I - em licença para tratamento de interesses particulares;</w:t>
      </w:r>
    </w:p>
    <w:p w14:paraId="0E03A31B" w14:textId="77777777" w:rsidR="0004288F" w:rsidRPr="00E00A29" w:rsidRDefault="0004288F" w:rsidP="0004288F">
      <w:pPr>
        <w:spacing w:line="360" w:lineRule="auto"/>
        <w:ind w:firstLine="851"/>
        <w:jc w:val="both"/>
        <w:rPr>
          <w:rFonts w:ascii="Arial" w:hAnsi="Arial" w:cs="Arial"/>
          <w:sz w:val="24"/>
          <w:szCs w:val="24"/>
        </w:rPr>
      </w:pPr>
    </w:p>
    <w:p w14:paraId="3C950C17"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II - em licença para campanha eleitoral;</w:t>
      </w:r>
    </w:p>
    <w:p w14:paraId="3CFD9A8F" w14:textId="77777777" w:rsidR="0004288F" w:rsidRPr="00E00A29" w:rsidRDefault="0004288F" w:rsidP="0004288F">
      <w:pPr>
        <w:spacing w:line="360" w:lineRule="auto"/>
        <w:ind w:firstLine="851"/>
        <w:jc w:val="both"/>
        <w:rPr>
          <w:rFonts w:ascii="Arial" w:hAnsi="Arial" w:cs="Arial"/>
          <w:sz w:val="24"/>
          <w:szCs w:val="24"/>
        </w:rPr>
      </w:pPr>
    </w:p>
    <w:p w14:paraId="681F2F5F"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III - em licença para acompanhar cônjuge ou companheiro;</w:t>
      </w:r>
    </w:p>
    <w:p w14:paraId="0F693E09" w14:textId="77777777" w:rsidR="0004288F" w:rsidRPr="00E00A29" w:rsidRDefault="0004288F" w:rsidP="0004288F">
      <w:pPr>
        <w:spacing w:line="360" w:lineRule="auto"/>
        <w:ind w:firstLine="851"/>
        <w:jc w:val="both"/>
        <w:rPr>
          <w:rFonts w:ascii="Arial" w:hAnsi="Arial" w:cs="Arial"/>
          <w:sz w:val="24"/>
          <w:szCs w:val="24"/>
        </w:rPr>
      </w:pPr>
    </w:p>
    <w:p w14:paraId="537D8FAC"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IV - no exercício de mandato eletivo;</w:t>
      </w:r>
    </w:p>
    <w:p w14:paraId="12FDA05D" w14:textId="77777777" w:rsidR="0004288F" w:rsidRPr="00E00A29" w:rsidRDefault="0004288F" w:rsidP="0004288F">
      <w:pPr>
        <w:spacing w:line="360" w:lineRule="auto"/>
        <w:ind w:firstLine="851"/>
        <w:jc w:val="both"/>
        <w:rPr>
          <w:rFonts w:ascii="Arial" w:hAnsi="Arial" w:cs="Arial"/>
          <w:sz w:val="24"/>
          <w:szCs w:val="24"/>
        </w:rPr>
      </w:pPr>
    </w:p>
    <w:p w14:paraId="26FDD253"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V – afastado da função para cumprimento de punição apos regular Processo Administrativo Disciplinar.</w:t>
      </w:r>
    </w:p>
    <w:p w14:paraId="727A7904" w14:textId="77777777" w:rsidR="0004288F" w:rsidRPr="00E00A29" w:rsidRDefault="0004288F" w:rsidP="0004288F">
      <w:pPr>
        <w:spacing w:line="360" w:lineRule="auto"/>
        <w:ind w:firstLine="851"/>
        <w:jc w:val="both"/>
        <w:rPr>
          <w:rFonts w:ascii="Arial" w:hAnsi="Arial" w:cs="Arial"/>
          <w:sz w:val="24"/>
          <w:szCs w:val="24"/>
        </w:rPr>
      </w:pPr>
    </w:p>
    <w:p w14:paraId="5F817780"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 1º Será excluído da distribuição de honorários o titular do direito ou beneficiário que perder o cargo por exoneração, demissão, falecimento ou pela posse em outro cargo, desde que dela se verifique acumulação indevida.</w:t>
      </w:r>
    </w:p>
    <w:p w14:paraId="04D25CD2" w14:textId="77777777" w:rsidR="0004288F" w:rsidRPr="00E00A29" w:rsidRDefault="0004288F" w:rsidP="0004288F">
      <w:pPr>
        <w:spacing w:line="360" w:lineRule="auto"/>
        <w:ind w:firstLine="851"/>
        <w:jc w:val="both"/>
        <w:rPr>
          <w:rFonts w:ascii="Arial" w:hAnsi="Arial" w:cs="Arial"/>
          <w:sz w:val="24"/>
          <w:szCs w:val="24"/>
        </w:rPr>
      </w:pPr>
    </w:p>
    <w:p w14:paraId="153F864F"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sz w:val="24"/>
          <w:szCs w:val="24"/>
        </w:rPr>
        <w:t>§ 2º O titular que pedir exoneração ou aposentar-se terá direito aos valores porventura existentes na conta para rateio dos advogados referente ao dia e mês da data da exoneração ou aposentadoria.</w:t>
      </w:r>
    </w:p>
    <w:p w14:paraId="41104A02" w14:textId="77777777" w:rsidR="0004288F" w:rsidRPr="00E00A29" w:rsidRDefault="0004288F" w:rsidP="0004288F">
      <w:pPr>
        <w:spacing w:line="360" w:lineRule="auto"/>
        <w:ind w:firstLine="851"/>
        <w:jc w:val="both"/>
        <w:rPr>
          <w:rFonts w:ascii="Arial" w:hAnsi="Arial" w:cs="Arial"/>
          <w:sz w:val="24"/>
          <w:szCs w:val="24"/>
        </w:rPr>
      </w:pPr>
    </w:p>
    <w:p w14:paraId="28F4093E"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b/>
          <w:bCs/>
          <w:sz w:val="24"/>
          <w:szCs w:val="24"/>
        </w:rPr>
        <w:t>Art. 8º</w:t>
      </w:r>
      <w:r w:rsidRPr="00E00A29">
        <w:rPr>
          <w:rFonts w:ascii="Arial" w:hAnsi="Arial" w:cs="Arial"/>
          <w:sz w:val="24"/>
          <w:szCs w:val="24"/>
        </w:rPr>
        <w:t xml:space="preserve"> Aqueles que ingressaram na Procuradoria Geral do Município após a entrada em vigor da presente Lei, passarão a ter direito a percepção dos honorários advocatícios, em igualdade de condições com os demais Procuradores do Municipio, observadas as demais disposições.</w:t>
      </w:r>
    </w:p>
    <w:p w14:paraId="3513532F" w14:textId="77777777" w:rsidR="0004288F" w:rsidRPr="00E00A29" w:rsidRDefault="0004288F" w:rsidP="0004288F">
      <w:pPr>
        <w:spacing w:line="360" w:lineRule="auto"/>
        <w:ind w:firstLine="851"/>
        <w:jc w:val="both"/>
        <w:rPr>
          <w:rFonts w:ascii="Arial" w:hAnsi="Arial" w:cs="Arial"/>
          <w:sz w:val="24"/>
          <w:szCs w:val="24"/>
        </w:rPr>
      </w:pPr>
    </w:p>
    <w:p w14:paraId="416B0CBD" w14:textId="77777777" w:rsidR="0004288F" w:rsidRPr="00E00A29" w:rsidRDefault="0004288F" w:rsidP="0004288F">
      <w:pPr>
        <w:spacing w:line="360" w:lineRule="auto"/>
        <w:ind w:firstLine="851"/>
        <w:jc w:val="both"/>
        <w:rPr>
          <w:rFonts w:ascii="Arial" w:hAnsi="Arial" w:cs="Arial"/>
          <w:b/>
          <w:bCs/>
          <w:sz w:val="24"/>
          <w:szCs w:val="24"/>
        </w:rPr>
      </w:pPr>
      <w:r w:rsidRPr="00E00A29">
        <w:rPr>
          <w:rFonts w:ascii="Arial" w:hAnsi="Arial" w:cs="Arial"/>
          <w:b/>
          <w:bCs/>
          <w:sz w:val="24"/>
          <w:szCs w:val="24"/>
        </w:rPr>
        <w:t xml:space="preserve">Art. 9º </w:t>
      </w:r>
      <w:r w:rsidRPr="00E00A29">
        <w:rPr>
          <w:rFonts w:ascii="Arial" w:hAnsi="Arial" w:cs="Arial"/>
          <w:sz w:val="24"/>
          <w:szCs w:val="24"/>
        </w:rPr>
        <w:t>Os valores depositados na conta especial (PGM – honorários advocatícios) – subconta de reaparelhamento só poderão ser utilIzados para a função a que se destinam, com expressa anuência dos procuradores municipais.</w:t>
      </w:r>
    </w:p>
    <w:p w14:paraId="42D48042" w14:textId="77777777" w:rsidR="0004288F" w:rsidRDefault="0004288F" w:rsidP="0004288F">
      <w:pPr>
        <w:spacing w:line="360" w:lineRule="auto"/>
        <w:ind w:firstLine="851"/>
        <w:jc w:val="both"/>
        <w:rPr>
          <w:rFonts w:ascii="Arial" w:hAnsi="Arial" w:cs="Arial"/>
          <w:sz w:val="24"/>
          <w:szCs w:val="24"/>
        </w:rPr>
      </w:pPr>
    </w:p>
    <w:p w14:paraId="6D493665" w14:textId="77777777" w:rsidR="0004288F" w:rsidRDefault="0004288F" w:rsidP="0004288F">
      <w:pPr>
        <w:spacing w:line="360" w:lineRule="auto"/>
        <w:ind w:firstLine="851"/>
        <w:jc w:val="both"/>
        <w:rPr>
          <w:rFonts w:ascii="Arial" w:hAnsi="Arial" w:cs="Arial"/>
          <w:sz w:val="24"/>
          <w:szCs w:val="24"/>
        </w:rPr>
      </w:pPr>
    </w:p>
    <w:p w14:paraId="2CB8B967" w14:textId="77777777" w:rsidR="0004288F" w:rsidRPr="00E00A29" w:rsidRDefault="0004288F" w:rsidP="0004288F">
      <w:pPr>
        <w:spacing w:line="360" w:lineRule="auto"/>
        <w:ind w:firstLine="851"/>
        <w:jc w:val="both"/>
        <w:rPr>
          <w:rFonts w:ascii="Arial" w:hAnsi="Arial" w:cs="Arial"/>
          <w:bCs/>
          <w:sz w:val="24"/>
          <w:szCs w:val="24"/>
        </w:rPr>
      </w:pPr>
      <w:r w:rsidRPr="00E00A29">
        <w:rPr>
          <w:rFonts w:ascii="Arial" w:hAnsi="Arial" w:cs="Arial"/>
          <w:b/>
          <w:bCs/>
          <w:sz w:val="24"/>
          <w:szCs w:val="24"/>
        </w:rPr>
        <w:lastRenderedPageBreak/>
        <w:t>Art. 10</w:t>
      </w:r>
      <w:r>
        <w:rPr>
          <w:rFonts w:ascii="Arial" w:hAnsi="Arial" w:cs="Arial"/>
          <w:b/>
          <w:bCs/>
          <w:sz w:val="24"/>
          <w:szCs w:val="24"/>
        </w:rPr>
        <w:t>º</w:t>
      </w:r>
      <w:r w:rsidRPr="00E00A29">
        <w:rPr>
          <w:rFonts w:ascii="Arial" w:hAnsi="Arial" w:cs="Arial"/>
          <w:bCs/>
          <w:sz w:val="24"/>
          <w:szCs w:val="24"/>
        </w:rPr>
        <w:t xml:space="preserve"> Nas </w:t>
      </w:r>
      <w:r>
        <w:rPr>
          <w:rFonts w:ascii="Arial" w:hAnsi="Arial" w:cs="Arial"/>
          <w:bCs/>
          <w:sz w:val="24"/>
          <w:szCs w:val="24"/>
        </w:rPr>
        <w:t xml:space="preserve">ações em que o Município figure como parte, </w:t>
      </w:r>
      <w:r w:rsidRPr="00E00A29">
        <w:rPr>
          <w:rFonts w:ascii="Arial" w:hAnsi="Arial" w:cs="Arial"/>
          <w:bCs/>
          <w:sz w:val="24"/>
          <w:szCs w:val="24"/>
        </w:rPr>
        <w:t xml:space="preserve">em que o montante discutido for igual ou inferior </w:t>
      </w:r>
      <w:r>
        <w:rPr>
          <w:rFonts w:ascii="Arial" w:hAnsi="Arial" w:cs="Arial"/>
          <w:bCs/>
          <w:sz w:val="24"/>
          <w:szCs w:val="24"/>
        </w:rPr>
        <w:t xml:space="preserve">à requisição de pequeno valor fixada em lei, </w:t>
      </w:r>
      <w:r w:rsidRPr="00E00A29">
        <w:rPr>
          <w:rFonts w:ascii="Arial" w:hAnsi="Arial" w:cs="Arial"/>
          <w:bCs/>
          <w:sz w:val="24"/>
          <w:szCs w:val="24"/>
        </w:rPr>
        <w:t>ficam os Procuradores Municipais autorizados a desistir, transigir, fazer acordos, firmar compromissos, confessar, receber e dar quitação ou deixar de interpor recursos</w:t>
      </w:r>
      <w:r>
        <w:rPr>
          <w:rFonts w:ascii="Arial" w:hAnsi="Arial" w:cs="Arial"/>
          <w:bCs/>
          <w:sz w:val="24"/>
          <w:szCs w:val="24"/>
        </w:rPr>
        <w:t>.</w:t>
      </w:r>
    </w:p>
    <w:p w14:paraId="45AD6FDF" w14:textId="77777777" w:rsidR="0004288F" w:rsidRPr="00E00A29" w:rsidRDefault="0004288F" w:rsidP="0004288F">
      <w:pPr>
        <w:spacing w:line="360" w:lineRule="auto"/>
        <w:ind w:firstLine="851"/>
        <w:jc w:val="both"/>
        <w:rPr>
          <w:rFonts w:ascii="Arial" w:hAnsi="Arial" w:cs="Arial"/>
          <w:bCs/>
          <w:sz w:val="24"/>
          <w:szCs w:val="24"/>
        </w:rPr>
      </w:pPr>
    </w:p>
    <w:p w14:paraId="29A9947B" w14:textId="77777777" w:rsidR="0004288F" w:rsidRPr="00E00A29" w:rsidRDefault="0004288F" w:rsidP="0004288F">
      <w:pPr>
        <w:spacing w:line="360" w:lineRule="auto"/>
        <w:ind w:firstLine="851"/>
        <w:jc w:val="both"/>
        <w:rPr>
          <w:rFonts w:ascii="Arial" w:hAnsi="Arial" w:cs="Arial"/>
          <w:bCs/>
          <w:sz w:val="24"/>
          <w:szCs w:val="24"/>
        </w:rPr>
      </w:pPr>
      <w:r w:rsidRPr="00E00A29">
        <w:rPr>
          <w:rFonts w:ascii="Arial" w:hAnsi="Arial" w:cs="Arial"/>
          <w:bCs/>
          <w:sz w:val="24"/>
          <w:szCs w:val="24"/>
        </w:rPr>
        <w:t>§1º Para a aplicação no disposto do caput, deve haver justificativa fundamentada que oriente a medida;</w:t>
      </w:r>
    </w:p>
    <w:p w14:paraId="69B1FDAF" w14:textId="77777777" w:rsidR="0004288F" w:rsidRPr="00E00A29" w:rsidRDefault="0004288F" w:rsidP="0004288F">
      <w:pPr>
        <w:spacing w:line="360" w:lineRule="auto"/>
        <w:ind w:firstLine="851"/>
        <w:jc w:val="both"/>
        <w:rPr>
          <w:rFonts w:ascii="Arial" w:hAnsi="Arial" w:cs="Arial"/>
          <w:bCs/>
          <w:sz w:val="24"/>
          <w:szCs w:val="24"/>
        </w:rPr>
      </w:pPr>
    </w:p>
    <w:p w14:paraId="6C5E1BF5" w14:textId="77777777" w:rsidR="0004288F" w:rsidRPr="00E00A29" w:rsidRDefault="0004288F" w:rsidP="0004288F">
      <w:pPr>
        <w:spacing w:line="360" w:lineRule="auto"/>
        <w:ind w:firstLine="851"/>
        <w:jc w:val="both"/>
        <w:rPr>
          <w:rFonts w:ascii="Arial" w:hAnsi="Arial" w:cs="Arial"/>
          <w:bCs/>
          <w:sz w:val="24"/>
          <w:szCs w:val="24"/>
        </w:rPr>
      </w:pPr>
      <w:r w:rsidRPr="00E00A29">
        <w:rPr>
          <w:rFonts w:ascii="Arial" w:hAnsi="Arial" w:cs="Arial"/>
          <w:bCs/>
          <w:sz w:val="24"/>
          <w:szCs w:val="24"/>
        </w:rPr>
        <w:t>§2º Preferencialmente, a adoção da medida deve ser expressa nos autos do processo, consignando esta disposição legal e a fundamentação fática.</w:t>
      </w:r>
    </w:p>
    <w:p w14:paraId="716369BB" w14:textId="77777777" w:rsidR="0004288F" w:rsidRPr="00E00A29" w:rsidRDefault="0004288F" w:rsidP="0004288F">
      <w:pPr>
        <w:spacing w:line="360" w:lineRule="auto"/>
        <w:ind w:firstLine="851"/>
        <w:jc w:val="both"/>
        <w:rPr>
          <w:rFonts w:ascii="Arial" w:hAnsi="Arial" w:cs="Arial"/>
          <w:bCs/>
          <w:sz w:val="24"/>
          <w:szCs w:val="24"/>
        </w:rPr>
      </w:pPr>
    </w:p>
    <w:p w14:paraId="0DDC2226" w14:textId="77777777" w:rsidR="0004288F" w:rsidRPr="00E00A29" w:rsidRDefault="0004288F" w:rsidP="0004288F">
      <w:pPr>
        <w:keepNext/>
        <w:spacing w:line="360" w:lineRule="auto"/>
        <w:ind w:firstLine="851"/>
        <w:jc w:val="both"/>
        <w:rPr>
          <w:rFonts w:ascii="Arial" w:hAnsi="Arial" w:cs="Arial"/>
          <w:bCs/>
          <w:sz w:val="24"/>
          <w:szCs w:val="24"/>
        </w:rPr>
      </w:pPr>
      <w:r w:rsidRPr="00E00A29">
        <w:rPr>
          <w:rFonts w:ascii="Arial" w:hAnsi="Arial" w:cs="Arial"/>
          <w:bCs/>
          <w:sz w:val="24"/>
          <w:szCs w:val="24"/>
        </w:rPr>
        <w:t>§</w:t>
      </w:r>
      <w:r>
        <w:rPr>
          <w:rFonts w:ascii="Arial" w:hAnsi="Arial" w:cs="Arial"/>
          <w:bCs/>
          <w:sz w:val="24"/>
          <w:szCs w:val="24"/>
        </w:rPr>
        <w:t>3</w:t>
      </w:r>
      <w:r w:rsidRPr="00E00A29">
        <w:rPr>
          <w:rFonts w:ascii="Arial" w:hAnsi="Arial" w:cs="Arial"/>
          <w:bCs/>
          <w:sz w:val="24"/>
          <w:szCs w:val="24"/>
        </w:rPr>
        <w:t>º Caso exitoso o acordo, deve o Município depositar</w:t>
      </w:r>
      <w:r w:rsidRPr="00E00A29">
        <w:rPr>
          <w:rFonts w:ascii="Arial" w:hAnsi="Arial" w:cs="Arial"/>
          <w:sz w:val="24"/>
          <w:szCs w:val="24"/>
        </w:rPr>
        <w:t xml:space="preserve"> na conta especial a que se refere o art. </w:t>
      </w:r>
      <w:r>
        <w:rPr>
          <w:rFonts w:ascii="Arial" w:hAnsi="Arial" w:cs="Arial"/>
          <w:sz w:val="24"/>
          <w:szCs w:val="24"/>
        </w:rPr>
        <w:t>2</w:t>
      </w:r>
      <w:r w:rsidRPr="00E00A29">
        <w:rPr>
          <w:rFonts w:ascii="Arial" w:hAnsi="Arial" w:cs="Arial"/>
          <w:sz w:val="24"/>
          <w:szCs w:val="24"/>
        </w:rPr>
        <w:t>º desta lei</w:t>
      </w:r>
      <w:r>
        <w:rPr>
          <w:rFonts w:ascii="Arial" w:hAnsi="Arial" w:cs="Arial"/>
          <w:sz w:val="24"/>
          <w:szCs w:val="24"/>
        </w:rPr>
        <w:t>,</w:t>
      </w:r>
      <w:r w:rsidRPr="00E00A29">
        <w:rPr>
          <w:rFonts w:ascii="Arial" w:hAnsi="Arial" w:cs="Arial"/>
          <w:sz w:val="24"/>
          <w:szCs w:val="24"/>
        </w:rPr>
        <w:t xml:space="preserve"> o correspondente a 10% sobre o valor acordado.</w:t>
      </w:r>
    </w:p>
    <w:p w14:paraId="5116BEFB" w14:textId="77777777" w:rsidR="0004288F" w:rsidRPr="00E00A29" w:rsidRDefault="0004288F" w:rsidP="0004288F">
      <w:pPr>
        <w:spacing w:line="360" w:lineRule="auto"/>
        <w:ind w:firstLine="851"/>
        <w:jc w:val="both"/>
        <w:rPr>
          <w:rFonts w:ascii="Arial" w:hAnsi="Arial" w:cs="Arial"/>
          <w:sz w:val="24"/>
          <w:szCs w:val="24"/>
        </w:rPr>
      </w:pPr>
    </w:p>
    <w:p w14:paraId="70A97F58"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b/>
          <w:bCs/>
          <w:sz w:val="24"/>
          <w:szCs w:val="24"/>
        </w:rPr>
        <w:t>Art. 11</w:t>
      </w:r>
      <w:r>
        <w:rPr>
          <w:rFonts w:ascii="Arial" w:hAnsi="Arial" w:cs="Arial"/>
          <w:b/>
          <w:bCs/>
          <w:sz w:val="24"/>
          <w:szCs w:val="24"/>
        </w:rPr>
        <w:t>º</w:t>
      </w:r>
      <w:r w:rsidRPr="00E00A29">
        <w:rPr>
          <w:rFonts w:ascii="Arial" w:hAnsi="Arial" w:cs="Arial"/>
          <w:sz w:val="24"/>
          <w:szCs w:val="24"/>
        </w:rPr>
        <w:t xml:space="preserve"> Na regulamentação da execução orçamentária do Município não serão admitidas restrições de qualquer natureza, por envolver transferência de verbas pertencentes em caráter privado e de cunho alimentar aos Procuradores enquadrados nesta Lei.</w:t>
      </w:r>
    </w:p>
    <w:p w14:paraId="31873CD8" w14:textId="77777777" w:rsidR="0004288F" w:rsidRPr="00E00A29" w:rsidRDefault="0004288F" w:rsidP="0004288F">
      <w:pPr>
        <w:spacing w:line="360" w:lineRule="auto"/>
        <w:ind w:firstLine="851"/>
        <w:jc w:val="both"/>
        <w:rPr>
          <w:rFonts w:ascii="Arial" w:hAnsi="Arial" w:cs="Arial"/>
          <w:sz w:val="24"/>
          <w:szCs w:val="24"/>
        </w:rPr>
      </w:pPr>
    </w:p>
    <w:p w14:paraId="2C35F746"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b/>
          <w:bCs/>
          <w:sz w:val="24"/>
          <w:szCs w:val="24"/>
        </w:rPr>
        <w:t>Art. 12</w:t>
      </w:r>
      <w:r>
        <w:rPr>
          <w:rFonts w:ascii="Arial" w:hAnsi="Arial" w:cs="Arial"/>
          <w:b/>
          <w:bCs/>
          <w:sz w:val="24"/>
          <w:szCs w:val="24"/>
        </w:rPr>
        <w:t>º</w:t>
      </w:r>
      <w:r w:rsidRPr="00E00A29">
        <w:rPr>
          <w:rFonts w:ascii="Arial" w:hAnsi="Arial" w:cs="Arial"/>
          <w:sz w:val="24"/>
          <w:szCs w:val="24"/>
        </w:rPr>
        <w:t xml:space="preserve"> Os honorários enquadram-se como valores por ingresso extraorçamentário, conforme art. 3º, parágrafo único, da Lei Federal nº 4.320/1964.</w:t>
      </w:r>
    </w:p>
    <w:p w14:paraId="2D5BF2E0" w14:textId="77777777" w:rsidR="0004288F" w:rsidRPr="00E00A29" w:rsidRDefault="0004288F" w:rsidP="0004288F">
      <w:pPr>
        <w:spacing w:line="360" w:lineRule="auto"/>
        <w:ind w:firstLine="851"/>
        <w:jc w:val="both"/>
        <w:rPr>
          <w:rFonts w:ascii="Arial" w:hAnsi="Arial" w:cs="Arial"/>
          <w:b/>
          <w:bCs/>
          <w:sz w:val="24"/>
          <w:szCs w:val="24"/>
        </w:rPr>
      </w:pPr>
    </w:p>
    <w:p w14:paraId="3B8148ED" w14:textId="77777777" w:rsidR="0004288F" w:rsidRPr="00E00A29" w:rsidRDefault="0004288F" w:rsidP="0004288F">
      <w:pPr>
        <w:spacing w:line="360" w:lineRule="auto"/>
        <w:ind w:firstLine="851"/>
        <w:jc w:val="both"/>
        <w:rPr>
          <w:rFonts w:ascii="Arial" w:hAnsi="Arial" w:cs="Arial"/>
          <w:sz w:val="24"/>
          <w:szCs w:val="24"/>
        </w:rPr>
      </w:pPr>
      <w:r w:rsidRPr="00E00A29">
        <w:rPr>
          <w:rFonts w:ascii="Arial" w:hAnsi="Arial" w:cs="Arial"/>
          <w:b/>
          <w:bCs/>
          <w:sz w:val="24"/>
          <w:szCs w:val="24"/>
        </w:rPr>
        <w:t>Art. 13</w:t>
      </w:r>
      <w:r>
        <w:rPr>
          <w:rFonts w:ascii="Arial" w:hAnsi="Arial" w:cs="Arial"/>
          <w:b/>
          <w:bCs/>
          <w:sz w:val="24"/>
          <w:szCs w:val="24"/>
        </w:rPr>
        <w:t>º</w:t>
      </w:r>
      <w:r w:rsidRPr="00E00A29">
        <w:rPr>
          <w:rFonts w:ascii="Arial" w:hAnsi="Arial" w:cs="Arial"/>
          <w:bCs/>
          <w:sz w:val="24"/>
          <w:szCs w:val="24"/>
        </w:rPr>
        <w:t xml:space="preserve"> Esta Lei entrará em vigor na data de sua publicação, revogadas as disposições em contrário.</w:t>
      </w:r>
    </w:p>
    <w:p w14:paraId="69D785DC" w14:textId="77777777" w:rsidR="0004288F" w:rsidRPr="00E00A29" w:rsidRDefault="0004288F" w:rsidP="0004288F">
      <w:pPr>
        <w:pStyle w:val="Corpodetexto"/>
        <w:spacing w:after="120" w:line="360" w:lineRule="auto"/>
        <w:ind w:left="0"/>
        <w:jc w:val="both"/>
        <w:rPr>
          <w:rFonts w:ascii="Arial" w:hAnsi="Arial" w:cs="Arial"/>
          <w:sz w:val="24"/>
          <w:szCs w:val="24"/>
        </w:rPr>
      </w:pPr>
    </w:p>
    <w:p w14:paraId="0C3739FE" w14:textId="718BA4B5" w:rsidR="0004288F" w:rsidRPr="00E00A29" w:rsidRDefault="0004288F" w:rsidP="0004288F">
      <w:pPr>
        <w:spacing w:after="120" w:line="360" w:lineRule="auto"/>
        <w:rPr>
          <w:rFonts w:ascii="Arial" w:hAnsi="Arial" w:cs="Arial"/>
          <w:sz w:val="24"/>
          <w:szCs w:val="24"/>
        </w:rPr>
      </w:pPr>
      <w:r w:rsidRPr="00E00A29">
        <w:rPr>
          <w:rFonts w:ascii="Arial" w:hAnsi="Arial" w:cs="Arial"/>
          <w:sz w:val="24"/>
          <w:szCs w:val="24"/>
        </w:rPr>
        <w:t xml:space="preserve">Guatambu/SC, </w:t>
      </w:r>
      <w:r>
        <w:rPr>
          <w:rFonts w:ascii="Arial" w:hAnsi="Arial" w:cs="Arial"/>
          <w:sz w:val="24"/>
          <w:szCs w:val="24"/>
        </w:rPr>
        <w:t>10 de julho de 2024.</w:t>
      </w:r>
    </w:p>
    <w:p w14:paraId="3DB87C6C" w14:textId="77777777" w:rsidR="0004288F" w:rsidRPr="00E00A29" w:rsidRDefault="0004288F" w:rsidP="0004288F">
      <w:pPr>
        <w:suppressAutoHyphens/>
        <w:spacing w:line="360" w:lineRule="auto"/>
        <w:jc w:val="center"/>
        <w:rPr>
          <w:rFonts w:ascii="Arial" w:eastAsia="HG Mincho Light J" w:hAnsi="Arial" w:cs="Arial"/>
          <w:b/>
          <w:bCs/>
          <w:sz w:val="24"/>
          <w:szCs w:val="24"/>
        </w:rPr>
      </w:pPr>
    </w:p>
    <w:p w14:paraId="698A0915" w14:textId="77777777" w:rsidR="0004288F" w:rsidRPr="00E00A29" w:rsidRDefault="0004288F" w:rsidP="0004288F">
      <w:pPr>
        <w:suppressAutoHyphens/>
        <w:spacing w:line="360" w:lineRule="auto"/>
        <w:jc w:val="center"/>
        <w:rPr>
          <w:rFonts w:ascii="Arial" w:eastAsia="HG Mincho Light J" w:hAnsi="Arial" w:cs="Arial"/>
          <w:b/>
          <w:bCs/>
          <w:sz w:val="24"/>
          <w:szCs w:val="24"/>
        </w:rPr>
      </w:pPr>
    </w:p>
    <w:p w14:paraId="6F8B6044" w14:textId="77777777" w:rsidR="0004288F" w:rsidRPr="00E00A29" w:rsidRDefault="0004288F" w:rsidP="0004288F">
      <w:pPr>
        <w:suppressAutoHyphens/>
        <w:spacing w:line="360" w:lineRule="auto"/>
        <w:jc w:val="center"/>
        <w:rPr>
          <w:rFonts w:ascii="Arial" w:eastAsia="HG Mincho Light J" w:hAnsi="Arial" w:cs="Arial"/>
          <w:b/>
          <w:bCs/>
          <w:sz w:val="24"/>
          <w:szCs w:val="24"/>
        </w:rPr>
      </w:pPr>
      <w:r w:rsidRPr="00E00A29">
        <w:rPr>
          <w:rFonts w:ascii="Arial" w:eastAsia="HG Mincho Light J" w:hAnsi="Arial" w:cs="Arial"/>
          <w:b/>
          <w:bCs/>
          <w:sz w:val="24"/>
          <w:szCs w:val="24"/>
        </w:rPr>
        <w:t>LUIS CLÓVIS DAL PIVA</w:t>
      </w:r>
    </w:p>
    <w:p w14:paraId="50F8F149" w14:textId="77777777" w:rsidR="0004288F" w:rsidRDefault="0004288F" w:rsidP="0004288F">
      <w:pPr>
        <w:suppressAutoHyphens/>
        <w:spacing w:line="360" w:lineRule="auto"/>
        <w:jc w:val="center"/>
        <w:rPr>
          <w:rFonts w:ascii="Arial" w:hAnsi="Arial" w:cs="Arial"/>
          <w:b/>
          <w:sz w:val="32"/>
          <w:szCs w:val="32"/>
        </w:rPr>
      </w:pPr>
      <w:r w:rsidRPr="00E00A29">
        <w:rPr>
          <w:rFonts w:ascii="Arial" w:hAnsi="Arial" w:cs="Arial"/>
          <w:sz w:val="24"/>
          <w:szCs w:val="24"/>
        </w:rPr>
        <w:t>Prefeito Municipa</w:t>
      </w:r>
      <w:r>
        <w:rPr>
          <w:rFonts w:ascii="Arial" w:hAnsi="Arial" w:cs="Arial"/>
          <w:sz w:val="24"/>
          <w:szCs w:val="24"/>
        </w:rPr>
        <w:t>l</w:t>
      </w:r>
    </w:p>
    <w:p w14:paraId="0090E5EF" w14:textId="77777777" w:rsidR="003C72F7" w:rsidRDefault="003C72F7"/>
    <w:sectPr w:rsidR="003C72F7" w:rsidSect="002C3213">
      <w:headerReference w:type="default" r:id="rId6"/>
      <w:headerReference w:type="first" r:id="rId7"/>
      <w:pgSz w:w="11900" w:h="16840"/>
      <w:pgMar w:top="1701" w:right="1134" w:bottom="1134" w:left="1701" w:header="56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B889" w14:textId="77777777" w:rsidR="002D1087" w:rsidRDefault="002D1087" w:rsidP="0004288F">
      <w:r>
        <w:separator/>
      </w:r>
    </w:p>
  </w:endnote>
  <w:endnote w:type="continuationSeparator" w:id="0">
    <w:p w14:paraId="41C11405" w14:textId="77777777" w:rsidR="002D1087" w:rsidRDefault="002D1087" w:rsidP="000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A396" w14:textId="77777777" w:rsidR="002D1087" w:rsidRDefault="002D1087" w:rsidP="0004288F">
      <w:r>
        <w:separator/>
      </w:r>
    </w:p>
  </w:footnote>
  <w:footnote w:type="continuationSeparator" w:id="0">
    <w:p w14:paraId="27B4F8BF" w14:textId="77777777" w:rsidR="002D1087" w:rsidRDefault="002D1087" w:rsidP="0004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30"/>
      <w:gridCol w:w="5835"/>
    </w:tblGrid>
    <w:tr w:rsidR="00795327" w:rsidRPr="00B807FC" w14:paraId="501988A3" w14:textId="77777777" w:rsidTr="006C6D59">
      <w:tblPrEx>
        <w:tblCellMar>
          <w:top w:w="0" w:type="dxa"/>
          <w:bottom w:w="0" w:type="dxa"/>
        </w:tblCellMar>
      </w:tblPrEx>
      <w:tc>
        <w:tcPr>
          <w:tcW w:w="2055" w:type="dxa"/>
          <w:tcBorders>
            <w:top w:val="nil"/>
            <w:left w:val="nil"/>
            <w:bottom w:val="nil"/>
            <w:right w:val="nil"/>
          </w:tcBorders>
        </w:tcPr>
        <w:p w14:paraId="4DF20474" w14:textId="6E13EF35" w:rsidR="00795327" w:rsidRDefault="0004288F" w:rsidP="000C4291">
          <w:pPr>
            <w:pStyle w:val="Cabealho"/>
            <w:spacing w:line="360" w:lineRule="auto"/>
          </w:pPr>
          <w:r w:rsidRPr="00FE779F">
            <w:rPr>
              <w:noProof/>
            </w:rPr>
            <w:drawing>
              <wp:inline distT="0" distB="0" distL="0" distR="0" wp14:anchorId="794D5C9A" wp14:editId="761A67FB">
                <wp:extent cx="1952625" cy="70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590" w:type="dxa"/>
          <w:tcBorders>
            <w:top w:val="nil"/>
            <w:left w:val="nil"/>
            <w:bottom w:val="nil"/>
            <w:right w:val="nil"/>
          </w:tcBorders>
        </w:tcPr>
        <w:p w14:paraId="58A1BE97" w14:textId="77777777" w:rsidR="00795327" w:rsidRPr="00B807FC" w:rsidRDefault="002D1087" w:rsidP="00795327">
          <w:pPr>
            <w:pStyle w:val="Cabealho"/>
            <w:rPr>
              <w:rFonts w:ascii="Calibri Light" w:hAnsi="Calibri Light" w:cs="Calibri Light"/>
              <w:b/>
            </w:rPr>
          </w:pPr>
        </w:p>
      </w:tc>
    </w:tr>
  </w:tbl>
  <w:p w14:paraId="7E9BB0A0" w14:textId="77777777" w:rsidR="008A251A" w:rsidRDefault="002D1087" w:rsidP="003D5F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EFC4" w14:textId="189E814E" w:rsidR="00785511" w:rsidRPr="0004288F" w:rsidRDefault="0004288F" w:rsidP="0004288F">
    <w:pPr>
      <w:pStyle w:val="Cabealho"/>
      <w:rPr>
        <w:noProof/>
      </w:rPr>
    </w:pPr>
    <w:r w:rsidRPr="00FE779F">
      <w:rPr>
        <w:noProof/>
      </w:rPr>
      <w:drawing>
        <wp:inline distT="0" distB="0" distL="0" distR="0" wp14:anchorId="27E66D0B" wp14:editId="1B164C47">
          <wp:extent cx="19526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653F1A34" w14:textId="77777777" w:rsidR="00785511" w:rsidRPr="00785511" w:rsidRDefault="002D1087" w:rsidP="00785511">
    <w:pPr>
      <w:pStyle w:val="Cabealho"/>
      <w:ind w:firstLine="5954"/>
      <w:rPr>
        <w:rFonts w:ascii="Cambria" w:hAnsi="Cambria" w:cs="Calibri Light"/>
        <w:sz w:val="10"/>
        <w:szCs w:val="10"/>
      </w:rPr>
    </w:pPr>
  </w:p>
  <w:p w14:paraId="40DD1B3A" w14:textId="77777777" w:rsidR="00785511" w:rsidRDefault="002D10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8F"/>
    <w:rsid w:val="0004288F"/>
    <w:rsid w:val="002D1087"/>
    <w:rsid w:val="003C7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5AC7"/>
  <w15:chartTrackingRefBased/>
  <w15:docId w15:val="{3819E5C2-9870-4D7B-A685-2E2850FD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8F"/>
    <w:pPr>
      <w:widowControl w:val="0"/>
      <w:autoSpaceDE w:val="0"/>
      <w:autoSpaceDN w:val="0"/>
      <w:spacing w:after="0" w:line="240" w:lineRule="auto"/>
    </w:pPr>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4288F"/>
    <w:pPr>
      <w:ind w:left="218"/>
    </w:pPr>
    <w:rPr>
      <w:sz w:val="20"/>
      <w:szCs w:val="20"/>
    </w:rPr>
  </w:style>
  <w:style w:type="character" w:customStyle="1" w:styleId="CorpodetextoChar">
    <w:name w:val="Corpo de texto Char"/>
    <w:basedOn w:val="Fontepargpadro"/>
    <w:link w:val="Corpodetexto"/>
    <w:uiPriority w:val="1"/>
    <w:rsid w:val="0004288F"/>
    <w:rPr>
      <w:rFonts w:ascii="Calibri" w:eastAsia="Calibri" w:hAnsi="Calibri" w:cs="Calibri"/>
      <w:sz w:val="20"/>
      <w:szCs w:val="20"/>
      <w:lang w:val="pt-PT"/>
    </w:rPr>
  </w:style>
  <w:style w:type="paragraph" w:styleId="Ttulo">
    <w:name w:val="Title"/>
    <w:basedOn w:val="Normal"/>
    <w:link w:val="TtuloChar"/>
    <w:uiPriority w:val="10"/>
    <w:qFormat/>
    <w:rsid w:val="0004288F"/>
    <w:pPr>
      <w:spacing w:before="251"/>
      <w:ind w:left="1954" w:right="118"/>
      <w:jc w:val="both"/>
    </w:pPr>
    <w:rPr>
      <w:rFonts w:ascii="Trebuchet MS" w:eastAsia="Trebuchet MS" w:hAnsi="Trebuchet MS" w:cs="Trebuchet MS"/>
      <w:b/>
      <w:bCs/>
      <w:sz w:val="28"/>
      <w:szCs w:val="28"/>
    </w:rPr>
  </w:style>
  <w:style w:type="character" w:customStyle="1" w:styleId="TtuloChar">
    <w:name w:val="Título Char"/>
    <w:basedOn w:val="Fontepargpadro"/>
    <w:link w:val="Ttulo"/>
    <w:uiPriority w:val="10"/>
    <w:rsid w:val="0004288F"/>
    <w:rPr>
      <w:rFonts w:ascii="Trebuchet MS" w:eastAsia="Trebuchet MS" w:hAnsi="Trebuchet MS" w:cs="Trebuchet MS"/>
      <w:b/>
      <w:bCs/>
      <w:sz w:val="28"/>
      <w:szCs w:val="28"/>
      <w:lang w:val="pt-PT"/>
    </w:rPr>
  </w:style>
  <w:style w:type="paragraph" w:styleId="Cabealho">
    <w:name w:val="header"/>
    <w:basedOn w:val="Normal"/>
    <w:link w:val="CabealhoChar"/>
    <w:uiPriority w:val="99"/>
    <w:unhideWhenUsed/>
    <w:rsid w:val="0004288F"/>
    <w:pPr>
      <w:tabs>
        <w:tab w:val="center" w:pos="4252"/>
        <w:tab w:val="right" w:pos="8504"/>
      </w:tabs>
    </w:pPr>
  </w:style>
  <w:style w:type="character" w:customStyle="1" w:styleId="CabealhoChar">
    <w:name w:val="Cabeçalho Char"/>
    <w:basedOn w:val="Fontepargpadro"/>
    <w:link w:val="Cabealho"/>
    <w:uiPriority w:val="99"/>
    <w:rsid w:val="0004288F"/>
    <w:rPr>
      <w:rFonts w:ascii="Calibri" w:eastAsia="Calibri" w:hAnsi="Calibri" w:cs="Calibri"/>
      <w:lang w:val="pt-PT"/>
    </w:rPr>
  </w:style>
  <w:style w:type="paragraph" w:styleId="Rodap">
    <w:name w:val="footer"/>
    <w:basedOn w:val="Normal"/>
    <w:link w:val="RodapChar"/>
    <w:uiPriority w:val="99"/>
    <w:unhideWhenUsed/>
    <w:rsid w:val="0004288F"/>
    <w:pPr>
      <w:tabs>
        <w:tab w:val="center" w:pos="4252"/>
        <w:tab w:val="right" w:pos="8504"/>
      </w:tabs>
    </w:pPr>
  </w:style>
  <w:style w:type="character" w:customStyle="1" w:styleId="RodapChar">
    <w:name w:val="Rodapé Char"/>
    <w:basedOn w:val="Fontepargpadro"/>
    <w:link w:val="Rodap"/>
    <w:uiPriority w:val="99"/>
    <w:rsid w:val="0004288F"/>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1326</Words>
  <Characters>7161</Characters>
  <Application>Microsoft Office Word</Application>
  <DocSecurity>0</DocSecurity>
  <Lines>59</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1</cp:revision>
  <dcterms:created xsi:type="dcterms:W3CDTF">2024-07-10T16:08:00Z</dcterms:created>
  <dcterms:modified xsi:type="dcterms:W3CDTF">2024-07-10T16:12:00Z</dcterms:modified>
</cp:coreProperties>
</file>