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F16F" w14:textId="1D563F37" w:rsidR="002E563E" w:rsidRPr="00916642" w:rsidRDefault="002E563E" w:rsidP="002E563E">
      <w:pPr>
        <w:spacing w:after="120" w:line="360" w:lineRule="auto"/>
        <w:rPr>
          <w:rFonts w:ascii="Arial" w:hAnsi="Arial" w:cs="Arial"/>
          <w:b/>
          <w:spacing w:val="-14"/>
          <w:w w:val="105"/>
          <w:sz w:val="23"/>
          <w:szCs w:val="23"/>
        </w:rPr>
      </w:pPr>
      <w:r w:rsidRPr="00916642">
        <w:rPr>
          <w:rFonts w:ascii="Arial" w:hAnsi="Arial" w:cs="Arial"/>
          <w:b/>
          <w:w w:val="105"/>
          <w:sz w:val="23"/>
          <w:szCs w:val="23"/>
        </w:rPr>
        <w:t xml:space="preserve">LEI ORDINÁRIA N. </w:t>
      </w:r>
      <w:r>
        <w:rPr>
          <w:rFonts w:ascii="Arial" w:hAnsi="Arial" w:cs="Arial"/>
          <w:b/>
          <w:w w:val="105"/>
          <w:sz w:val="23"/>
          <w:szCs w:val="23"/>
        </w:rPr>
        <w:t xml:space="preserve">1.265 DE </w:t>
      </w:r>
      <w:r w:rsidR="0005198D">
        <w:rPr>
          <w:rFonts w:ascii="Arial" w:hAnsi="Arial" w:cs="Arial"/>
          <w:b/>
          <w:w w:val="105"/>
          <w:sz w:val="23"/>
          <w:szCs w:val="23"/>
        </w:rPr>
        <w:t>20</w:t>
      </w:r>
      <w:r w:rsidR="00851DDB">
        <w:rPr>
          <w:rFonts w:ascii="Arial" w:hAnsi="Arial" w:cs="Arial"/>
          <w:b/>
          <w:w w:val="105"/>
          <w:sz w:val="23"/>
          <w:szCs w:val="23"/>
        </w:rPr>
        <w:t xml:space="preserve"> </w:t>
      </w:r>
      <w:r>
        <w:rPr>
          <w:rFonts w:ascii="Arial" w:hAnsi="Arial" w:cs="Arial"/>
          <w:b/>
          <w:w w:val="105"/>
          <w:sz w:val="23"/>
          <w:szCs w:val="23"/>
        </w:rPr>
        <w:t>DEZEMBRO DE 2024</w:t>
      </w:r>
    </w:p>
    <w:p w14:paraId="21B011EF" w14:textId="77777777" w:rsidR="002E563E" w:rsidRDefault="002E563E" w:rsidP="002E563E">
      <w:pPr>
        <w:pStyle w:val="Ttulo"/>
        <w:spacing w:before="240" w:after="240" w:line="360" w:lineRule="auto"/>
        <w:ind w:left="3969" w:right="0"/>
        <w:rPr>
          <w:rFonts w:ascii="Arial" w:hAnsi="Arial" w:cs="Arial"/>
          <w:w w:val="95"/>
          <w:sz w:val="23"/>
          <w:szCs w:val="23"/>
        </w:rPr>
      </w:pPr>
      <w:r>
        <w:rPr>
          <w:rFonts w:ascii="Arial" w:hAnsi="Arial" w:cs="Arial"/>
          <w:w w:val="95"/>
          <w:sz w:val="23"/>
          <w:szCs w:val="23"/>
        </w:rPr>
        <w:t>AUTORIZA O CHEFE DO PODER EXECUTIVO MUNICIPAL DESAFETAR E ALTERAR TRAÇADO DE ESTRADA RURAL QUE DÁ ACESSO A RODOVIA SC 283, E DÁ OUTRAS PROVIDÊNCIAS.</w:t>
      </w:r>
    </w:p>
    <w:p w14:paraId="7AACB2CC" w14:textId="77777777" w:rsidR="002E563E" w:rsidRPr="00916642" w:rsidRDefault="002E563E" w:rsidP="002E563E">
      <w:pPr>
        <w:pStyle w:val="Ttulo"/>
        <w:spacing w:before="240" w:after="240" w:line="360" w:lineRule="auto"/>
        <w:ind w:left="3969" w:right="0"/>
        <w:rPr>
          <w:rFonts w:ascii="Arial" w:hAnsi="Arial" w:cs="Arial"/>
          <w:w w:val="95"/>
          <w:sz w:val="10"/>
          <w:szCs w:val="10"/>
        </w:rPr>
      </w:pPr>
    </w:p>
    <w:p w14:paraId="4E54260F" w14:textId="77777777" w:rsidR="002E563E" w:rsidRDefault="002E563E" w:rsidP="002E563E">
      <w:pPr>
        <w:spacing w:after="120" w:line="360" w:lineRule="auto"/>
        <w:jc w:val="both"/>
        <w:rPr>
          <w:rFonts w:ascii="Arial" w:hAnsi="Arial" w:cs="Arial"/>
          <w:sz w:val="23"/>
          <w:szCs w:val="23"/>
        </w:rPr>
      </w:pPr>
      <w:r w:rsidRPr="00916642">
        <w:rPr>
          <w:rFonts w:ascii="Arial" w:hAnsi="Arial" w:cs="Arial"/>
          <w:b/>
          <w:sz w:val="23"/>
          <w:szCs w:val="23"/>
        </w:rPr>
        <w:t>LUIZ CLÓVIS DAL PIVA</w:t>
      </w:r>
      <w:r w:rsidRPr="00916642">
        <w:rPr>
          <w:rFonts w:ascii="Arial" w:hAnsi="Arial" w:cs="Arial"/>
          <w:sz w:val="23"/>
          <w:szCs w:val="23"/>
        </w:rPr>
        <w:t xml:space="preserve">, Prefeito do Município de Guatambu, Estado de Santa Catarina, no uso de suas atribuições legais e na forma da lei, </w:t>
      </w:r>
      <w:r w:rsidRPr="00916642">
        <w:rPr>
          <w:rFonts w:ascii="Arial" w:hAnsi="Arial" w:cs="Arial"/>
          <w:b/>
          <w:sz w:val="23"/>
          <w:szCs w:val="23"/>
        </w:rPr>
        <w:t>FAZ</w:t>
      </w:r>
      <w:r w:rsidRPr="00916642">
        <w:rPr>
          <w:rFonts w:ascii="Arial" w:hAnsi="Arial" w:cs="Arial"/>
          <w:sz w:val="23"/>
          <w:szCs w:val="23"/>
        </w:rPr>
        <w:t xml:space="preserve"> saber que a Câmara Municipal de Vereadores aprovou e ele sancionou a seguinte Lei:</w:t>
      </w:r>
    </w:p>
    <w:p w14:paraId="0D44E14C" w14:textId="77777777" w:rsidR="002E563E" w:rsidRDefault="002E563E" w:rsidP="002E563E">
      <w:pPr>
        <w:spacing w:after="120" w:line="360" w:lineRule="auto"/>
        <w:jc w:val="both"/>
        <w:rPr>
          <w:rFonts w:ascii="Arial" w:hAnsi="Arial" w:cs="Arial"/>
          <w:sz w:val="10"/>
          <w:szCs w:val="10"/>
        </w:rPr>
      </w:pPr>
    </w:p>
    <w:p w14:paraId="2683DDE7" w14:textId="77777777" w:rsidR="002E563E" w:rsidRDefault="002E563E" w:rsidP="002E563E">
      <w:pPr>
        <w:spacing w:after="120" w:line="360" w:lineRule="auto"/>
        <w:jc w:val="both"/>
        <w:rPr>
          <w:rFonts w:ascii="Arial" w:hAnsi="Arial" w:cs="Arial"/>
          <w:sz w:val="23"/>
          <w:szCs w:val="23"/>
        </w:rPr>
      </w:pPr>
      <w:r>
        <w:rPr>
          <w:rFonts w:ascii="Arial" w:hAnsi="Arial" w:cs="Arial"/>
          <w:b/>
          <w:sz w:val="23"/>
          <w:szCs w:val="23"/>
        </w:rPr>
        <w:t>Art. 1º</w:t>
      </w:r>
      <w:r>
        <w:rPr>
          <w:rFonts w:ascii="Arial" w:hAnsi="Arial" w:cs="Arial"/>
          <w:sz w:val="23"/>
          <w:szCs w:val="23"/>
        </w:rPr>
        <w:t xml:space="preserve"> Fica o Poder Executivo Municipal autorizado a promover a desafetação e posterior alteração do traçado original da estrada municipal EMG 107 (afetação), na localidade da Linha Killian, interior do Município de Guatambu, especificamente na propriedade dos senhores Leodir Antonio Parizotto, Everaldo Parizotto e Wilson José Balardin. </w:t>
      </w:r>
    </w:p>
    <w:p w14:paraId="2BE4B0B9" w14:textId="77777777" w:rsidR="002E563E" w:rsidRDefault="002E563E" w:rsidP="002E563E">
      <w:pPr>
        <w:spacing w:after="120" w:line="360" w:lineRule="auto"/>
        <w:jc w:val="both"/>
        <w:rPr>
          <w:rFonts w:ascii="Arial" w:hAnsi="Arial" w:cs="Arial"/>
          <w:sz w:val="23"/>
          <w:szCs w:val="23"/>
        </w:rPr>
      </w:pPr>
      <w:r>
        <w:rPr>
          <w:rFonts w:ascii="Arial" w:hAnsi="Arial" w:cs="Arial"/>
          <w:sz w:val="23"/>
          <w:szCs w:val="23"/>
        </w:rPr>
        <w:t xml:space="preserve">§ 1º A solicitação dos proprietários está consolidada na Certidão de Viabilidade Técnica de Parcelamento do Solo. </w:t>
      </w:r>
    </w:p>
    <w:p w14:paraId="7F5C7FD2" w14:textId="77777777" w:rsidR="002E563E" w:rsidRDefault="002E563E" w:rsidP="002E563E">
      <w:pPr>
        <w:spacing w:after="120" w:line="360" w:lineRule="auto"/>
        <w:jc w:val="both"/>
        <w:rPr>
          <w:rFonts w:ascii="Arial" w:hAnsi="Arial" w:cs="Arial"/>
          <w:sz w:val="23"/>
          <w:szCs w:val="23"/>
        </w:rPr>
      </w:pPr>
      <w:r>
        <w:rPr>
          <w:rFonts w:ascii="Arial" w:hAnsi="Arial" w:cs="Arial"/>
          <w:sz w:val="23"/>
          <w:szCs w:val="23"/>
        </w:rPr>
        <w:t xml:space="preserve">§ 2º As despesas com a operação de abertura do novo traçado ocorrerão sob as expensas dos interessados/proprietários do empreendimento, ficando o ente público municipal isento. </w:t>
      </w:r>
    </w:p>
    <w:p w14:paraId="1AA09A98" w14:textId="77777777" w:rsidR="002E563E" w:rsidRPr="00A700FD" w:rsidRDefault="002E563E" w:rsidP="002E563E">
      <w:pPr>
        <w:spacing w:after="120" w:line="360" w:lineRule="auto"/>
        <w:jc w:val="both"/>
        <w:rPr>
          <w:rFonts w:ascii="Arial" w:hAnsi="Arial" w:cs="Arial"/>
          <w:sz w:val="10"/>
          <w:szCs w:val="10"/>
        </w:rPr>
      </w:pPr>
    </w:p>
    <w:p w14:paraId="1E578413" w14:textId="77777777" w:rsidR="002E563E" w:rsidRDefault="002E563E" w:rsidP="002E563E">
      <w:pPr>
        <w:spacing w:after="120" w:line="360" w:lineRule="auto"/>
        <w:jc w:val="both"/>
        <w:rPr>
          <w:rFonts w:ascii="Arial" w:hAnsi="Arial" w:cs="Arial"/>
          <w:sz w:val="23"/>
          <w:szCs w:val="23"/>
        </w:rPr>
      </w:pPr>
      <w:r>
        <w:rPr>
          <w:rFonts w:ascii="Arial" w:hAnsi="Arial" w:cs="Arial"/>
          <w:b/>
          <w:sz w:val="23"/>
          <w:szCs w:val="23"/>
        </w:rPr>
        <w:t>Art. 2º</w:t>
      </w:r>
      <w:r>
        <w:rPr>
          <w:rFonts w:ascii="Arial" w:hAnsi="Arial" w:cs="Arial"/>
          <w:sz w:val="23"/>
          <w:szCs w:val="23"/>
        </w:rPr>
        <w:t xml:space="preserve"> O novo traçado será implantado totalmente na propriedade registrada sob a matrícula n. 159.506 do 1º Registro de Imóveis da Comarca de Chapecó, atendendo ao interesse público, uma vez que a presente alteração promove segurança aos transeuntes e melhor trafegabilidade dos veículos. </w:t>
      </w:r>
    </w:p>
    <w:p w14:paraId="1E7291FD" w14:textId="77777777" w:rsidR="002E563E" w:rsidRPr="00A700FD" w:rsidRDefault="002E563E" w:rsidP="002E563E">
      <w:pPr>
        <w:spacing w:after="120" w:line="360" w:lineRule="auto"/>
        <w:jc w:val="both"/>
        <w:rPr>
          <w:rFonts w:ascii="Arial" w:hAnsi="Arial" w:cs="Arial"/>
          <w:sz w:val="10"/>
          <w:szCs w:val="10"/>
        </w:rPr>
      </w:pPr>
    </w:p>
    <w:p w14:paraId="2C575C85" w14:textId="77777777" w:rsidR="002E563E" w:rsidRDefault="002E563E" w:rsidP="002E563E">
      <w:pPr>
        <w:spacing w:after="120" w:line="360" w:lineRule="auto"/>
        <w:jc w:val="both"/>
        <w:rPr>
          <w:rFonts w:ascii="Arial" w:hAnsi="Arial" w:cs="Arial"/>
          <w:sz w:val="23"/>
          <w:szCs w:val="23"/>
        </w:rPr>
      </w:pPr>
      <w:r>
        <w:rPr>
          <w:rFonts w:ascii="Arial" w:hAnsi="Arial" w:cs="Arial"/>
          <w:sz w:val="23"/>
          <w:szCs w:val="23"/>
        </w:rPr>
        <w:t>§ 1º Justifica-se a presente alteração em razão do avançado processo de tramitação do projeto de loteamento industrial particular a ser implementado naquela localidade, conforme mapa descritivo em anexo.</w:t>
      </w:r>
    </w:p>
    <w:p w14:paraId="2E852A57" w14:textId="77777777" w:rsidR="002E563E" w:rsidRDefault="002E563E" w:rsidP="002E563E">
      <w:pPr>
        <w:spacing w:after="120" w:line="360" w:lineRule="auto"/>
        <w:jc w:val="both"/>
        <w:rPr>
          <w:rFonts w:ascii="Arial" w:hAnsi="Arial" w:cs="Arial"/>
          <w:sz w:val="23"/>
          <w:szCs w:val="23"/>
        </w:rPr>
      </w:pPr>
      <w:r>
        <w:rPr>
          <w:rFonts w:ascii="Arial" w:hAnsi="Arial" w:cs="Arial"/>
          <w:sz w:val="23"/>
          <w:szCs w:val="23"/>
        </w:rPr>
        <w:t xml:space="preserve">§ 2º Justifica-se a concordância em razão da supremacia do interesse público, considerando a promoção de segurança e melhor trafegabilidade no local, sobretudo caracterizadas pelo alargamento da via para 18,00m (dezoito metros), conforme exige o </w:t>
      </w:r>
      <w:r>
        <w:rPr>
          <w:rFonts w:ascii="Arial" w:hAnsi="Arial" w:cs="Arial"/>
          <w:sz w:val="23"/>
          <w:szCs w:val="23"/>
        </w:rPr>
        <w:lastRenderedPageBreak/>
        <w:t xml:space="preserve">Plano Diretor de Guatambu. </w:t>
      </w:r>
    </w:p>
    <w:p w14:paraId="45B62525" w14:textId="77777777" w:rsidR="002E563E" w:rsidRDefault="002E563E" w:rsidP="002E563E">
      <w:pPr>
        <w:spacing w:after="120" w:line="360" w:lineRule="auto"/>
        <w:jc w:val="both"/>
        <w:rPr>
          <w:rFonts w:ascii="Arial" w:hAnsi="Arial" w:cs="Arial"/>
          <w:sz w:val="23"/>
          <w:szCs w:val="23"/>
        </w:rPr>
      </w:pPr>
      <w:r>
        <w:rPr>
          <w:rFonts w:ascii="Arial" w:hAnsi="Arial" w:cs="Arial"/>
          <w:sz w:val="23"/>
          <w:szCs w:val="23"/>
        </w:rPr>
        <w:t>§ 3º A operação de alteração do traçado ocorrerá sob as expensas dos interessados/proprietários do empreendimento, nos termos dos projetos apresentados e em fase de aprovação no Departamento de Engenharia desta municipalidade, limitado ao espaço geográfico do empreendimento.</w:t>
      </w:r>
    </w:p>
    <w:p w14:paraId="77BBD89A" w14:textId="77777777" w:rsidR="002E563E" w:rsidRDefault="002E563E" w:rsidP="002E563E">
      <w:pPr>
        <w:spacing w:after="120" w:line="360" w:lineRule="auto"/>
        <w:jc w:val="both"/>
        <w:rPr>
          <w:rFonts w:ascii="Arial" w:hAnsi="Arial" w:cs="Arial"/>
          <w:sz w:val="23"/>
          <w:szCs w:val="23"/>
        </w:rPr>
      </w:pPr>
      <w:r>
        <w:rPr>
          <w:rFonts w:ascii="Arial" w:hAnsi="Arial" w:cs="Arial"/>
          <w:sz w:val="23"/>
          <w:szCs w:val="23"/>
        </w:rPr>
        <w:t xml:space="preserve">§ 4º O novo traçado obedecerá o disposto no Plano Diretor de Guatambu. </w:t>
      </w:r>
    </w:p>
    <w:p w14:paraId="7C7175D1" w14:textId="77777777" w:rsidR="002E563E" w:rsidRPr="00496D47" w:rsidRDefault="002E563E" w:rsidP="002E563E">
      <w:pPr>
        <w:spacing w:after="120" w:line="360" w:lineRule="auto"/>
        <w:jc w:val="both"/>
        <w:rPr>
          <w:rFonts w:ascii="Arial" w:hAnsi="Arial" w:cs="Arial"/>
          <w:sz w:val="10"/>
          <w:szCs w:val="10"/>
        </w:rPr>
      </w:pPr>
    </w:p>
    <w:p w14:paraId="27C1C618" w14:textId="77777777" w:rsidR="002E563E" w:rsidRDefault="002E563E" w:rsidP="002E563E">
      <w:pPr>
        <w:spacing w:after="120" w:line="360" w:lineRule="auto"/>
        <w:jc w:val="both"/>
        <w:rPr>
          <w:rFonts w:ascii="Arial" w:hAnsi="Arial" w:cs="Arial"/>
          <w:sz w:val="23"/>
          <w:szCs w:val="23"/>
        </w:rPr>
      </w:pPr>
      <w:r w:rsidRPr="00F77A64">
        <w:rPr>
          <w:rFonts w:ascii="Arial" w:hAnsi="Arial" w:cs="Arial"/>
          <w:b/>
          <w:sz w:val="23"/>
          <w:szCs w:val="23"/>
        </w:rPr>
        <w:t xml:space="preserve">Art. </w:t>
      </w:r>
      <w:r>
        <w:rPr>
          <w:rFonts w:ascii="Arial" w:hAnsi="Arial" w:cs="Arial"/>
          <w:b/>
          <w:sz w:val="23"/>
          <w:szCs w:val="23"/>
        </w:rPr>
        <w:t>3</w:t>
      </w:r>
      <w:r w:rsidRPr="00F77A64">
        <w:rPr>
          <w:rFonts w:ascii="Arial" w:hAnsi="Arial" w:cs="Arial"/>
          <w:b/>
          <w:sz w:val="23"/>
          <w:szCs w:val="23"/>
        </w:rPr>
        <w:t>º</w:t>
      </w:r>
      <w:r>
        <w:rPr>
          <w:rFonts w:ascii="Arial" w:hAnsi="Arial" w:cs="Arial"/>
          <w:b/>
          <w:sz w:val="23"/>
          <w:szCs w:val="23"/>
        </w:rPr>
        <w:t xml:space="preserve"> </w:t>
      </w:r>
      <w:r>
        <w:rPr>
          <w:rFonts w:ascii="Arial" w:hAnsi="Arial" w:cs="Arial"/>
          <w:sz w:val="23"/>
          <w:szCs w:val="23"/>
        </w:rPr>
        <w:t>Fica o Poder Executivo Municipal autorizado a promover os atos necessários para alteração do traçado da estrada.</w:t>
      </w:r>
    </w:p>
    <w:p w14:paraId="4FD9413D" w14:textId="77777777" w:rsidR="002E563E" w:rsidRPr="00496D47" w:rsidRDefault="002E563E" w:rsidP="002E563E">
      <w:pPr>
        <w:spacing w:after="120" w:line="360" w:lineRule="auto"/>
        <w:jc w:val="both"/>
        <w:rPr>
          <w:rFonts w:ascii="Arial" w:hAnsi="Arial" w:cs="Arial"/>
          <w:sz w:val="10"/>
          <w:szCs w:val="10"/>
        </w:rPr>
      </w:pPr>
    </w:p>
    <w:p w14:paraId="5CA895AE" w14:textId="77777777" w:rsidR="002E563E" w:rsidRDefault="002E563E" w:rsidP="002E563E">
      <w:pPr>
        <w:spacing w:after="120" w:line="360" w:lineRule="auto"/>
        <w:jc w:val="both"/>
        <w:rPr>
          <w:rFonts w:ascii="Arial" w:hAnsi="Arial" w:cs="Arial"/>
          <w:sz w:val="23"/>
          <w:szCs w:val="23"/>
        </w:rPr>
      </w:pPr>
      <w:r>
        <w:rPr>
          <w:rFonts w:ascii="Arial" w:hAnsi="Arial" w:cs="Arial"/>
          <w:b/>
          <w:sz w:val="23"/>
          <w:szCs w:val="23"/>
        </w:rPr>
        <w:t xml:space="preserve">Art. 4º </w:t>
      </w:r>
      <w:r>
        <w:rPr>
          <w:rFonts w:ascii="Arial" w:hAnsi="Arial" w:cs="Arial"/>
          <w:sz w:val="23"/>
          <w:szCs w:val="23"/>
        </w:rPr>
        <w:t>São parte integrante da presente lei:</w:t>
      </w:r>
    </w:p>
    <w:p w14:paraId="4A8309DB" w14:textId="77777777" w:rsidR="002E563E" w:rsidRDefault="002E563E" w:rsidP="002E563E">
      <w:pPr>
        <w:spacing w:after="120" w:line="360" w:lineRule="auto"/>
        <w:jc w:val="both"/>
        <w:rPr>
          <w:rFonts w:ascii="Arial" w:hAnsi="Arial" w:cs="Arial"/>
          <w:sz w:val="23"/>
          <w:szCs w:val="23"/>
        </w:rPr>
      </w:pPr>
      <w:r>
        <w:rPr>
          <w:rFonts w:ascii="Arial" w:hAnsi="Arial" w:cs="Arial"/>
          <w:sz w:val="23"/>
          <w:szCs w:val="23"/>
        </w:rPr>
        <w:t>I – Certidão de Viabilidade Técnica de Parcelamento do Solo;</w:t>
      </w:r>
    </w:p>
    <w:p w14:paraId="201DE1A4" w14:textId="77777777" w:rsidR="002E563E" w:rsidRDefault="002E563E" w:rsidP="002E563E">
      <w:pPr>
        <w:spacing w:after="120" w:line="360" w:lineRule="auto"/>
        <w:jc w:val="both"/>
        <w:rPr>
          <w:rFonts w:ascii="Arial" w:hAnsi="Arial" w:cs="Arial"/>
          <w:sz w:val="23"/>
          <w:szCs w:val="23"/>
        </w:rPr>
      </w:pPr>
      <w:r>
        <w:rPr>
          <w:rFonts w:ascii="Arial" w:hAnsi="Arial" w:cs="Arial"/>
          <w:sz w:val="23"/>
          <w:szCs w:val="23"/>
        </w:rPr>
        <w:t>II – Planta de Deslocamento da Estrada;</w:t>
      </w:r>
    </w:p>
    <w:p w14:paraId="35660434" w14:textId="77777777" w:rsidR="002E563E" w:rsidRDefault="002E563E" w:rsidP="002E563E">
      <w:pPr>
        <w:spacing w:after="120" w:line="360" w:lineRule="auto"/>
        <w:jc w:val="both"/>
        <w:rPr>
          <w:rFonts w:ascii="Arial" w:hAnsi="Arial" w:cs="Arial"/>
          <w:sz w:val="23"/>
          <w:szCs w:val="23"/>
        </w:rPr>
      </w:pPr>
      <w:r>
        <w:rPr>
          <w:rFonts w:ascii="Arial" w:hAnsi="Arial" w:cs="Arial"/>
          <w:sz w:val="23"/>
          <w:szCs w:val="23"/>
        </w:rPr>
        <w:t>III – Cópia da matricula do imóvel;</w:t>
      </w:r>
    </w:p>
    <w:p w14:paraId="25BC1E80" w14:textId="77777777" w:rsidR="002E563E" w:rsidRDefault="002E563E" w:rsidP="002E563E">
      <w:pPr>
        <w:spacing w:after="120" w:line="360" w:lineRule="auto"/>
        <w:jc w:val="both"/>
        <w:rPr>
          <w:rFonts w:ascii="Arial" w:hAnsi="Arial" w:cs="Arial"/>
          <w:sz w:val="23"/>
          <w:szCs w:val="23"/>
        </w:rPr>
      </w:pPr>
      <w:r>
        <w:rPr>
          <w:rFonts w:ascii="Arial" w:hAnsi="Arial" w:cs="Arial"/>
          <w:sz w:val="23"/>
          <w:szCs w:val="23"/>
        </w:rPr>
        <w:t>IV – Memorial descritivo com as coordenadas;</w:t>
      </w:r>
    </w:p>
    <w:p w14:paraId="3CEAE5A6" w14:textId="77777777" w:rsidR="002E563E" w:rsidRDefault="002E563E" w:rsidP="002E563E">
      <w:pPr>
        <w:spacing w:after="120" w:line="360" w:lineRule="auto"/>
        <w:jc w:val="both"/>
        <w:rPr>
          <w:rFonts w:ascii="Arial" w:hAnsi="Arial" w:cs="Arial"/>
          <w:sz w:val="23"/>
          <w:szCs w:val="23"/>
        </w:rPr>
      </w:pPr>
      <w:r>
        <w:rPr>
          <w:rFonts w:ascii="Arial" w:hAnsi="Arial" w:cs="Arial"/>
          <w:sz w:val="23"/>
          <w:szCs w:val="23"/>
        </w:rPr>
        <w:t>V – Mapa de localização.</w:t>
      </w:r>
    </w:p>
    <w:p w14:paraId="1A78E048" w14:textId="77777777" w:rsidR="002E563E" w:rsidRDefault="002E563E" w:rsidP="002E563E">
      <w:pPr>
        <w:spacing w:after="120" w:line="360" w:lineRule="auto"/>
        <w:jc w:val="both"/>
        <w:rPr>
          <w:rFonts w:ascii="Arial" w:hAnsi="Arial" w:cs="Arial"/>
          <w:sz w:val="23"/>
          <w:szCs w:val="23"/>
        </w:rPr>
      </w:pPr>
    </w:p>
    <w:p w14:paraId="2A40EEDE" w14:textId="77777777" w:rsidR="002E563E" w:rsidRDefault="002E563E" w:rsidP="002E563E">
      <w:pPr>
        <w:spacing w:after="120" w:line="360" w:lineRule="auto"/>
        <w:jc w:val="both"/>
        <w:rPr>
          <w:rFonts w:ascii="Arial" w:hAnsi="Arial" w:cs="Arial"/>
          <w:sz w:val="23"/>
          <w:szCs w:val="23"/>
        </w:rPr>
      </w:pPr>
      <w:r>
        <w:rPr>
          <w:rFonts w:ascii="Arial" w:hAnsi="Arial" w:cs="Arial"/>
          <w:b/>
          <w:sz w:val="23"/>
          <w:szCs w:val="23"/>
        </w:rPr>
        <w:t>Art. 5º</w:t>
      </w:r>
      <w:r>
        <w:rPr>
          <w:rFonts w:ascii="Arial" w:hAnsi="Arial" w:cs="Arial"/>
          <w:sz w:val="23"/>
          <w:szCs w:val="23"/>
        </w:rPr>
        <w:t xml:space="preserve"> O traçado novo promoverá alteração de entrada e saída no acesso à SC 282, conforme levantamento topográfico e Mapa Rodoviário do Município que acompanham e fazem parte integrante da presente lei:</w:t>
      </w:r>
    </w:p>
    <w:p w14:paraId="181883C8" w14:textId="77777777" w:rsidR="002E563E" w:rsidRPr="00496D47" w:rsidRDefault="002E563E" w:rsidP="002E563E">
      <w:pPr>
        <w:spacing w:after="120" w:line="360" w:lineRule="auto"/>
        <w:jc w:val="both"/>
        <w:rPr>
          <w:rFonts w:ascii="Arial" w:hAnsi="Arial" w:cs="Arial"/>
          <w:i/>
          <w:sz w:val="23"/>
          <w:szCs w:val="23"/>
        </w:rPr>
      </w:pPr>
      <w:r>
        <w:rPr>
          <w:rFonts w:ascii="Arial" w:hAnsi="Arial" w:cs="Arial"/>
          <w:i/>
          <w:sz w:val="23"/>
          <w:szCs w:val="23"/>
        </w:rPr>
        <w:t>“</w:t>
      </w:r>
      <w:r w:rsidRPr="00496D47">
        <w:rPr>
          <w:rFonts w:ascii="Arial" w:hAnsi="Arial" w:cs="Arial"/>
          <w:i/>
          <w:sz w:val="23"/>
          <w:szCs w:val="23"/>
        </w:rPr>
        <w:t xml:space="preserve">Inicia-se a descrição deste perímetro no vértice E1, de coordenadas N 7002364.976 m e E 322094.235 m; deste segue pelo eixo da Estrada Vicinal com o seguinte azimute e distância: 146°32'19" e 94.20 m até o vértice E2, de coordenadas N 7002286.390 m e E 322146.174 m; daí segue em curva com desenvolvimento de 84.82 m, e raio de 54,00 m até o vértice E3, de coordenadas N 7002271.115 m e E 322220.998 m; deste segue com o seguinte azimute e distância: 56°32'19" e 59.16 m até o vértice E4, de coordenadas N 7002303.732 m e E 322270.349 m; daí segue em curva com desenvolvimento de 49.76 m, e raio de 39.00 m até o vértice E5, de coordenadas N 7002301.225 m e E 322316.738 m; deste segue com o seguinte azimute e distância: 129°38'53" e 128.80 m até o vértice E6, de coordenadas N 7002219.042 m e E 322415.911 m; daí segue em curva com desenvolvimento de 7.58 m, e raio de 51,00 m até o vértice E7, de coordenadas N 7002213.790 m e E 322421.367 m, vértice final da descrição da extensão da Estrada </w:t>
      </w:r>
      <w:r w:rsidRPr="00496D47">
        <w:rPr>
          <w:rFonts w:ascii="Arial" w:hAnsi="Arial" w:cs="Arial"/>
          <w:i/>
          <w:sz w:val="23"/>
          <w:szCs w:val="23"/>
        </w:rPr>
        <w:lastRenderedPageBreak/>
        <w:t>Vicinal.</w:t>
      </w:r>
      <w:r>
        <w:rPr>
          <w:rFonts w:ascii="Arial" w:hAnsi="Arial" w:cs="Arial"/>
          <w:i/>
          <w:sz w:val="23"/>
          <w:szCs w:val="23"/>
        </w:rPr>
        <w:t>”</w:t>
      </w:r>
    </w:p>
    <w:p w14:paraId="7F844DEB" w14:textId="77777777" w:rsidR="002E563E" w:rsidRPr="00F77A64" w:rsidRDefault="002E563E" w:rsidP="002E563E">
      <w:pPr>
        <w:spacing w:after="120" w:line="360" w:lineRule="auto"/>
        <w:jc w:val="both"/>
        <w:rPr>
          <w:rFonts w:ascii="Arial" w:hAnsi="Arial" w:cs="Arial"/>
          <w:sz w:val="10"/>
          <w:szCs w:val="10"/>
        </w:rPr>
      </w:pPr>
    </w:p>
    <w:p w14:paraId="11AE2E67" w14:textId="77777777" w:rsidR="002E563E" w:rsidRDefault="002E563E" w:rsidP="002E563E">
      <w:pPr>
        <w:spacing w:after="120" w:line="360" w:lineRule="auto"/>
        <w:jc w:val="both"/>
        <w:rPr>
          <w:rFonts w:ascii="Arial" w:hAnsi="Arial" w:cs="Arial"/>
          <w:sz w:val="23"/>
          <w:szCs w:val="23"/>
        </w:rPr>
      </w:pPr>
      <w:r>
        <w:rPr>
          <w:rFonts w:ascii="Arial" w:hAnsi="Arial" w:cs="Arial"/>
          <w:b/>
          <w:sz w:val="23"/>
          <w:szCs w:val="23"/>
        </w:rPr>
        <w:t>Art. 6º</w:t>
      </w:r>
      <w:r>
        <w:rPr>
          <w:rFonts w:ascii="Arial" w:hAnsi="Arial" w:cs="Arial"/>
          <w:sz w:val="23"/>
          <w:szCs w:val="23"/>
        </w:rPr>
        <w:t xml:space="preserve"> Esta Lei entra em vigor na data de sua publicação.</w:t>
      </w:r>
    </w:p>
    <w:p w14:paraId="6236ECF9" w14:textId="77777777" w:rsidR="002E563E" w:rsidRPr="00496D47" w:rsidRDefault="002E563E" w:rsidP="002E563E">
      <w:pPr>
        <w:spacing w:after="120" w:line="360" w:lineRule="auto"/>
        <w:jc w:val="both"/>
        <w:rPr>
          <w:rFonts w:ascii="Arial" w:hAnsi="Arial" w:cs="Arial"/>
          <w:sz w:val="10"/>
          <w:szCs w:val="10"/>
        </w:rPr>
      </w:pPr>
    </w:p>
    <w:p w14:paraId="702DF834" w14:textId="77777777" w:rsidR="002E563E" w:rsidRPr="00496D47" w:rsidRDefault="002E563E" w:rsidP="002E563E">
      <w:pPr>
        <w:spacing w:after="120" w:line="360" w:lineRule="auto"/>
        <w:jc w:val="both"/>
        <w:rPr>
          <w:rFonts w:ascii="Arial" w:hAnsi="Arial" w:cs="Arial"/>
          <w:sz w:val="23"/>
          <w:szCs w:val="23"/>
        </w:rPr>
      </w:pPr>
      <w:r>
        <w:rPr>
          <w:rFonts w:ascii="Arial" w:hAnsi="Arial" w:cs="Arial"/>
          <w:b/>
          <w:sz w:val="23"/>
          <w:szCs w:val="23"/>
        </w:rPr>
        <w:t>Art. 7º</w:t>
      </w:r>
      <w:r>
        <w:rPr>
          <w:rFonts w:ascii="Arial" w:hAnsi="Arial" w:cs="Arial"/>
          <w:sz w:val="23"/>
          <w:szCs w:val="23"/>
        </w:rPr>
        <w:t xml:space="preserve"> Revogam-se disposições em contrário. </w:t>
      </w:r>
    </w:p>
    <w:p w14:paraId="2E97C460" w14:textId="77777777" w:rsidR="002E563E" w:rsidRDefault="002E563E" w:rsidP="002E563E">
      <w:pPr>
        <w:spacing w:after="120" w:line="360" w:lineRule="auto"/>
        <w:jc w:val="both"/>
        <w:rPr>
          <w:rFonts w:ascii="Arial" w:hAnsi="Arial" w:cs="Arial"/>
          <w:sz w:val="10"/>
          <w:szCs w:val="10"/>
        </w:rPr>
      </w:pPr>
    </w:p>
    <w:p w14:paraId="0F55567E" w14:textId="77777777" w:rsidR="002E563E" w:rsidRPr="0021604B" w:rsidRDefault="002E563E" w:rsidP="002E563E">
      <w:pPr>
        <w:spacing w:after="120" w:line="360" w:lineRule="auto"/>
        <w:jc w:val="both"/>
        <w:rPr>
          <w:rFonts w:ascii="Arial" w:hAnsi="Arial" w:cs="Arial"/>
          <w:sz w:val="10"/>
          <w:szCs w:val="10"/>
        </w:rPr>
      </w:pPr>
    </w:p>
    <w:p w14:paraId="57E3DB6A" w14:textId="4CA22BF1" w:rsidR="002E563E" w:rsidRPr="00B17B5C" w:rsidRDefault="002E563E" w:rsidP="002E563E">
      <w:pPr>
        <w:spacing w:after="120" w:line="360" w:lineRule="auto"/>
        <w:jc w:val="both"/>
        <w:rPr>
          <w:rFonts w:ascii="Arial" w:hAnsi="Arial" w:cs="Arial"/>
          <w:sz w:val="23"/>
          <w:szCs w:val="23"/>
        </w:rPr>
      </w:pPr>
      <w:r>
        <w:rPr>
          <w:rFonts w:ascii="Arial" w:hAnsi="Arial" w:cs="Arial"/>
          <w:sz w:val="23"/>
          <w:szCs w:val="23"/>
        </w:rPr>
        <w:t xml:space="preserve">Guatambu/SC, </w:t>
      </w:r>
      <w:r w:rsidR="0005198D">
        <w:rPr>
          <w:rFonts w:ascii="Arial" w:hAnsi="Arial" w:cs="Arial"/>
          <w:sz w:val="23"/>
          <w:szCs w:val="23"/>
        </w:rPr>
        <w:t>20</w:t>
      </w:r>
      <w:r>
        <w:rPr>
          <w:rFonts w:ascii="Arial" w:hAnsi="Arial" w:cs="Arial"/>
          <w:sz w:val="23"/>
          <w:szCs w:val="23"/>
        </w:rPr>
        <w:t xml:space="preserve"> de dezembro de 2024.</w:t>
      </w:r>
    </w:p>
    <w:p w14:paraId="5B6561D3" w14:textId="77777777" w:rsidR="002E563E" w:rsidRDefault="002E563E" w:rsidP="002E563E">
      <w:pPr>
        <w:pStyle w:val="Corpodetexto"/>
        <w:spacing w:line="360" w:lineRule="auto"/>
        <w:ind w:left="0"/>
        <w:jc w:val="both"/>
        <w:rPr>
          <w:rFonts w:ascii="Arial" w:hAnsi="Arial" w:cs="Arial"/>
          <w:b/>
          <w:sz w:val="24"/>
          <w:szCs w:val="24"/>
        </w:rPr>
      </w:pPr>
    </w:p>
    <w:p w14:paraId="5B66C034" w14:textId="77777777" w:rsidR="002E563E" w:rsidRDefault="002E563E" w:rsidP="002E563E">
      <w:pPr>
        <w:pStyle w:val="Corpodetexto"/>
        <w:spacing w:line="360" w:lineRule="auto"/>
        <w:ind w:left="0"/>
        <w:jc w:val="both"/>
        <w:rPr>
          <w:rFonts w:ascii="Arial" w:hAnsi="Arial" w:cs="Arial"/>
          <w:b/>
          <w:sz w:val="24"/>
          <w:szCs w:val="24"/>
        </w:rPr>
      </w:pPr>
    </w:p>
    <w:p w14:paraId="0FE881F4" w14:textId="77777777" w:rsidR="002E563E" w:rsidRPr="00B17B5C" w:rsidRDefault="002E563E" w:rsidP="002E563E">
      <w:pPr>
        <w:pStyle w:val="Corpodetexto"/>
        <w:spacing w:line="360" w:lineRule="auto"/>
        <w:ind w:left="0"/>
        <w:jc w:val="both"/>
        <w:rPr>
          <w:rFonts w:ascii="Arial" w:hAnsi="Arial" w:cs="Arial"/>
          <w:b/>
          <w:sz w:val="24"/>
          <w:szCs w:val="24"/>
        </w:rPr>
      </w:pPr>
    </w:p>
    <w:p w14:paraId="65CE392B" w14:textId="77777777" w:rsidR="002E563E" w:rsidRPr="00B17B5C" w:rsidRDefault="002E563E" w:rsidP="002E563E">
      <w:pPr>
        <w:pStyle w:val="Corpodetexto"/>
        <w:spacing w:line="360" w:lineRule="auto"/>
        <w:ind w:left="0"/>
        <w:jc w:val="center"/>
        <w:rPr>
          <w:rFonts w:ascii="Arial" w:hAnsi="Arial" w:cs="Arial"/>
          <w:b/>
          <w:sz w:val="23"/>
          <w:szCs w:val="23"/>
          <w:lang w:eastAsia="en-US"/>
        </w:rPr>
      </w:pPr>
      <w:r w:rsidRPr="00B17B5C">
        <w:rPr>
          <w:rFonts w:ascii="Arial" w:hAnsi="Arial" w:cs="Arial"/>
          <w:b/>
          <w:sz w:val="23"/>
          <w:szCs w:val="23"/>
          <w:lang w:eastAsia="en-US"/>
        </w:rPr>
        <w:t>LUIZ CLÓVIS DAL PIVA</w:t>
      </w:r>
    </w:p>
    <w:p w14:paraId="3374040F" w14:textId="77777777" w:rsidR="002E563E" w:rsidRPr="00B17B5C" w:rsidRDefault="002E563E" w:rsidP="002E563E">
      <w:pPr>
        <w:suppressAutoHyphens/>
        <w:spacing w:line="360" w:lineRule="auto"/>
        <w:jc w:val="center"/>
        <w:rPr>
          <w:rFonts w:ascii="Arial" w:hAnsi="Arial" w:cs="Arial"/>
          <w:sz w:val="23"/>
          <w:szCs w:val="23"/>
        </w:rPr>
      </w:pPr>
      <w:r w:rsidRPr="00B17B5C">
        <w:rPr>
          <w:rFonts w:ascii="Arial" w:hAnsi="Arial" w:cs="Arial"/>
          <w:sz w:val="23"/>
          <w:szCs w:val="23"/>
        </w:rPr>
        <w:t>Prefeito Municipal</w:t>
      </w:r>
    </w:p>
    <w:p w14:paraId="0B09B075" w14:textId="77777777" w:rsidR="00F4074C" w:rsidRDefault="00F4074C" w:rsidP="002E563E">
      <w:pPr>
        <w:spacing w:line="360" w:lineRule="auto"/>
      </w:pPr>
    </w:p>
    <w:sectPr w:rsidR="00F4074C" w:rsidSect="00BE4C58">
      <w:headerReference w:type="default" r:id="rId6"/>
      <w:headerReference w:type="first" r:id="rId7"/>
      <w:pgSz w:w="11900" w:h="16840"/>
      <w:pgMar w:top="1701" w:right="1134" w:bottom="1134" w:left="1701" w:header="454"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8F40" w14:textId="77777777" w:rsidR="00BA699A" w:rsidRDefault="00BA699A" w:rsidP="002E563E">
      <w:r>
        <w:separator/>
      </w:r>
    </w:p>
  </w:endnote>
  <w:endnote w:type="continuationSeparator" w:id="0">
    <w:p w14:paraId="0AFB186F" w14:textId="77777777" w:rsidR="00BA699A" w:rsidRDefault="00BA699A" w:rsidP="002E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5D24" w14:textId="77777777" w:rsidR="00BA699A" w:rsidRDefault="00BA699A" w:rsidP="002E563E">
      <w:r>
        <w:separator/>
      </w:r>
    </w:p>
  </w:footnote>
  <w:footnote w:type="continuationSeparator" w:id="0">
    <w:p w14:paraId="34E9887F" w14:textId="77777777" w:rsidR="00BA699A" w:rsidRDefault="00BA699A" w:rsidP="002E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3230"/>
      <w:gridCol w:w="5835"/>
    </w:tblGrid>
    <w:tr w:rsidR="00795327" w:rsidRPr="00B807FC" w14:paraId="097795D6" w14:textId="77777777" w:rsidTr="006C6D59">
      <w:tc>
        <w:tcPr>
          <w:tcW w:w="2055" w:type="dxa"/>
          <w:tcBorders>
            <w:top w:val="nil"/>
            <w:left w:val="nil"/>
            <w:bottom w:val="nil"/>
            <w:right w:val="nil"/>
          </w:tcBorders>
        </w:tcPr>
        <w:p w14:paraId="7F5E77A2" w14:textId="33B61BA5" w:rsidR="00795327" w:rsidRPr="00356E5D" w:rsidRDefault="002E563E" w:rsidP="000C4291">
          <w:pPr>
            <w:pStyle w:val="Cabealho"/>
            <w:spacing w:line="360" w:lineRule="auto"/>
            <w:rPr>
              <w:rFonts w:cs="Calibri"/>
              <w:sz w:val="22"/>
              <w:szCs w:val="22"/>
              <w:lang w:eastAsia="en-US"/>
            </w:rPr>
          </w:pPr>
          <w:r w:rsidRPr="00356E5D">
            <w:rPr>
              <w:rFonts w:cs="Calibri"/>
              <w:noProof/>
              <w:sz w:val="22"/>
              <w:szCs w:val="22"/>
              <w:lang w:eastAsia="en-US"/>
            </w:rPr>
            <w:drawing>
              <wp:inline distT="0" distB="0" distL="0" distR="0" wp14:anchorId="04CC7A56" wp14:editId="130EA3FF">
                <wp:extent cx="1952625" cy="7048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04850"/>
                        </a:xfrm>
                        <a:prstGeom prst="rect">
                          <a:avLst/>
                        </a:prstGeom>
                        <a:noFill/>
                        <a:ln>
                          <a:noFill/>
                        </a:ln>
                      </pic:spPr>
                    </pic:pic>
                  </a:graphicData>
                </a:graphic>
              </wp:inline>
            </w:drawing>
          </w:r>
        </w:p>
      </w:tc>
      <w:tc>
        <w:tcPr>
          <w:tcW w:w="6590" w:type="dxa"/>
          <w:tcBorders>
            <w:top w:val="nil"/>
            <w:left w:val="nil"/>
            <w:bottom w:val="nil"/>
            <w:right w:val="nil"/>
          </w:tcBorders>
        </w:tcPr>
        <w:p w14:paraId="66208ABE" w14:textId="77777777" w:rsidR="00795327" w:rsidRPr="00356E5D" w:rsidRDefault="00BA699A" w:rsidP="00795327">
          <w:pPr>
            <w:pStyle w:val="Cabealho"/>
            <w:rPr>
              <w:rFonts w:ascii="Calibri Light" w:hAnsi="Calibri Light" w:cs="Calibri Light"/>
              <w:b/>
              <w:sz w:val="22"/>
              <w:szCs w:val="22"/>
              <w:lang w:eastAsia="en-US"/>
            </w:rPr>
          </w:pPr>
        </w:p>
      </w:tc>
    </w:tr>
  </w:tbl>
  <w:p w14:paraId="4BBBDB0E" w14:textId="77777777" w:rsidR="008A251A" w:rsidRPr="00916642" w:rsidRDefault="00BA699A" w:rsidP="003D5FF0">
    <w:pPr>
      <w:pStyle w:val="Cabealh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0523" w14:textId="2DC0C81E" w:rsidR="00785511" w:rsidRDefault="002E563E" w:rsidP="00B07D42">
    <w:pPr>
      <w:pStyle w:val="Cabealho"/>
      <w:ind w:hanging="426"/>
      <w:rPr>
        <w:noProof/>
      </w:rPr>
    </w:pPr>
    <w:r w:rsidRPr="00FE779F">
      <w:rPr>
        <w:noProof/>
      </w:rPr>
      <w:drawing>
        <wp:inline distT="0" distB="0" distL="0" distR="0" wp14:anchorId="337DE246" wp14:editId="64B5CE86">
          <wp:extent cx="1952625" cy="704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04850"/>
                  </a:xfrm>
                  <a:prstGeom prst="rect">
                    <a:avLst/>
                  </a:prstGeom>
                  <a:noFill/>
                  <a:ln>
                    <a:noFill/>
                  </a:ln>
                </pic:spPr>
              </pic:pic>
            </a:graphicData>
          </a:graphic>
        </wp:inline>
      </w:drawing>
    </w:r>
  </w:p>
  <w:p w14:paraId="1171CC7C" w14:textId="4BBD2760" w:rsidR="00785511" w:rsidRPr="00785511" w:rsidRDefault="003D7BC1" w:rsidP="00785511">
    <w:pPr>
      <w:pStyle w:val="Cabealho"/>
      <w:ind w:firstLine="5954"/>
      <w:rPr>
        <w:rFonts w:ascii="Calibri Light" w:hAnsi="Calibri Light" w:cs="Calibri Light"/>
        <w:b/>
      </w:rPr>
    </w:pPr>
    <w:r>
      <w:rPr>
        <w:b/>
      </w:rPr>
      <w:t xml:space="preserve">       </w:t>
    </w:r>
  </w:p>
  <w:p w14:paraId="7376AAF4" w14:textId="77777777" w:rsidR="00785511" w:rsidRDefault="00BA699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3E"/>
    <w:rsid w:val="0005198D"/>
    <w:rsid w:val="002E563E"/>
    <w:rsid w:val="003D7BC1"/>
    <w:rsid w:val="00851DDB"/>
    <w:rsid w:val="00BA699A"/>
    <w:rsid w:val="00F407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9174"/>
  <w15:chartTrackingRefBased/>
  <w15:docId w15:val="{9FF94186-4530-4B0D-A2FE-C2B05DE2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63E"/>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E563E"/>
    <w:pPr>
      <w:ind w:left="218"/>
    </w:pPr>
    <w:rPr>
      <w:rFonts w:cs="Times New Roman"/>
      <w:sz w:val="20"/>
      <w:szCs w:val="20"/>
      <w:lang w:eastAsia="x-none"/>
    </w:rPr>
  </w:style>
  <w:style w:type="character" w:customStyle="1" w:styleId="CorpodetextoChar">
    <w:name w:val="Corpo de texto Char"/>
    <w:basedOn w:val="Fontepargpadro"/>
    <w:link w:val="Corpodetexto"/>
    <w:uiPriority w:val="1"/>
    <w:rsid w:val="002E563E"/>
    <w:rPr>
      <w:rFonts w:ascii="Calibri" w:eastAsia="Calibri" w:hAnsi="Calibri" w:cs="Times New Roman"/>
      <w:sz w:val="20"/>
      <w:szCs w:val="20"/>
      <w:lang w:val="pt-PT" w:eastAsia="x-none"/>
    </w:rPr>
  </w:style>
  <w:style w:type="paragraph" w:styleId="Ttulo">
    <w:name w:val="Title"/>
    <w:basedOn w:val="Normal"/>
    <w:link w:val="TtuloChar"/>
    <w:uiPriority w:val="10"/>
    <w:qFormat/>
    <w:rsid w:val="002E563E"/>
    <w:pPr>
      <w:spacing w:before="251"/>
      <w:ind w:left="1954" w:right="118"/>
      <w:jc w:val="both"/>
    </w:pPr>
    <w:rPr>
      <w:rFonts w:ascii="Trebuchet MS" w:eastAsia="Trebuchet MS" w:hAnsi="Trebuchet MS" w:cs="Trebuchet MS"/>
      <w:b/>
      <w:bCs/>
      <w:sz w:val="28"/>
      <w:szCs w:val="28"/>
    </w:rPr>
  </w:style>
  <w:style w:type="character" w:customStyle="1" w:styleId="TtuloChar">
    <w:name w:val="Título Char"/>
    <w:basedOn w:val="Fontepargpadro"/>
    <w:link w:val="Ttulo"/>
    <w:uiPriority w:val="10"/>
    <w:rsid w:val="002E563E"/>
    <w:rPr>
      <w:rFonts w:ascii="Trebuchet MS" w:eastAsia="Trebuchet MS" w:hAnsi="Trebuchet MS" w:cs="Trebuchet MS"/>
      <w:b/>
      <w:bCs/>
      <w:sz w:val="28"/>
      <w:szCs w:val="28"/>
      <w:lang w:val="pt-PT"/>
    </w:rPr>
  </w:style>
  <w:style w:type="paragraph" w:styleId="Cabealho">
    <w:name w:val="header"/>
    <w:basedOn w:val="Normal"/>
    <w:link w:val="CabealhoChar"/>
    <w:uiPriority w:val="99"/>
    <w:unhideWhenUsed/>
    <w:rsid w:val="002E563E"/>
    <w:pPr>
      <w:tabs>
        <w:tab w:val="center" w:pos="4252"/>
        <w:tab w:val="right" w:pos="8504"/>
      </w:tabs>
    </w:pPr>
    <w:rPr>
      <w:rFonts w:cs="Times New Roman"/>
      <w:sz w:val="20"/>
      <w:szCs w:val="20"/>
      <w:lang w:eastAsia="x-none"/>
    </w:rPr>
  </w:style>
  <w:style w:type="character" w:customStyle="1" w:styleId="CabealhoChar">
    <w:name w:val="Cabeçalho Char"/>
    <w:basedOn w:val="Fontepargpadro"/>
    <w:link w:val="Cabealho"/>
    <w:uiPriority w:val="99"/>
    <w:rsid w:val="002E563E"/>
    <w:rPr>
      <w:rFonts w:ascii="Calibri" w:eastAsia="Calibri" w:hAnsi="Calibri" w:cs="Times New Roman"/>
      <w:sz w:val="20"/>
      <w:szCs w:val="20"/>
      <w:lang w:val="pt-PT" w:eastAsia="x-none"/>
    </w:rPr>
  </w:style>
  <w:style w:type="paragraph" w:styleId="Rodap">
    <w:name w:val="footer"/>
    <w:basedOn w:val="Normal"/>
    <w:link w:val="RodapChar"/>
    <w:uiPriority w:val="99"/>
    <w:unhideWhenUsed/>
    <w:rsid w:val="002E563E"/>
    <w:pPr>
      <w:tabs>
        <w:tab w:val="center" w:pos="4252"/>
        <w:tab w:val="right" w:pos="8504"/>
      </w:tabs>
    </w:pPr>
  </w:style>
  <w:style w:type="character" w:customStyle="1" w:styleId="RodapChar">
    <w:name w:val="Rodapé Char"/>
    <w:basedOn w:val="Fontepargpadro"/>
    <w:link w:val="Rodap"/>
    <w:uiPriority w:val="99"/>
    <w:rsid w:val="002E563E"/>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617</Words>
  <Characters>3334</Characters>
  <Application>Microsoft Office Word</Application>
  <DocSecurity>0</DocSecurity>
  <Lines>27</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3</cp:revision>
  <cp:lastPrinted>2024-12-19T13:35:00Z</cp:lastPrinted>
  <dcterms:created xsi:type="dcterms:W3CDTF">2024-12-19T13:27:00Z</dcterms:created>
  <dcterms:modified xsi:type="dcterms:W3CDTF">2024-12-20T10:58:00Z</dcterms:modified>
</cp:coreProperties>
</file>